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2E" w:rsidRPr="00AD3945" w:rsidRDefault="00F35F2E" w:rsidP="00F35F2E">
      <w:pPr>
        <w:widowControl w:val="0"/>
        <w:autoSpaceDE w:val="0"/>
        <w:autoSpaceDN w:val="0"/>
        <w:adjustRightInd w:val="0"/>
        <w:spacing w:line="200" w:lineRule="exact"/>
      </w:pPr>
      <w:r w:rsidRPr="00AD3945">
        <w:rPr>
          <w:noProof/>
          <w:lang w:val="en-US"/>
        </w:rPr>
        <w:drawing>
          <wp:anchor distT="0" distB="0" distL="114300" distR="114300" simplePos="0" relativeHeight="251659264" behindDoc="0" locked="0" layoutInCell="1" allowOverlap="1" wp14:anchorId="0B7EC46F" wp14:editId="1C33BA7B">
            <wp:simplePos x="0" y="0"/>
            <wp:positionH relativeFrom="page">
              <wp:posOffset>276045</wp:posOffset>
            </wp:positionH>
            <wp:positionV relativeFrom="paragraph">
              <wp:posOffset>-603849</wp:posOffset>
            </wp:positionV>
            <wp:extent cx="6927012" cy="1352550"/>
            <wp:effectExtent l="0" t="0" r="7620" b="0"/>
            <wp:wrapNone/>
            <wp:docPr id="5" name="Picture 5" descr="Description: Leter me koke Keshilli i ministrav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eter me koke Keshilli i ministrave-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8862" cy="1352911"/>
                    </a:xfrm>
                    <a:prstGeom prst="rect">
                      <a:avLst/>
                    </a:prstGeom>
                    <a:noFill/>
                  </pic:spPr>
                </pic:pic>
              </a:graphicData>
            </a:graphic>
            <wp14:sizeRelH relativeFrom="page">
              <wp14:pctWidth>0</wp14:pctWidth>
            </wp14:sizeRelH>
            <wp14:sizeRelV relativeFrom="page">
              <wp14:pctHeight>0</wp14:pctHeight>
            </wp14:sizeRelV>
          </wp:anchor>
        </w:drawing>
      </w:r>
      <w:r w:rsidRPr="00AD3945">
        <w:rPr>
          <w:noProof/>
          <w:lang w:val="en-US"/>
        </w:rPr>
        <mc:AlternateContent>
          <mc:Choice Requires="wps">
            <w:drawing>
              <wp:anchor distT="0" distB="0" distL="114300" distR="114300" simplePos="0" relativeHeight="251660288" behindDoc="1" locked="0" layoutInCell="0" allowOverlap="1" wp14:anchorId="29AD23A3" wp14:editId="723CE819">
                <wp:simplePos x="0" y="0"/>
                <wp:positionH relativeFrom="page">
                  <wp:posOffset>3363595</wp:posOffset>
                </wp:positionH>
                <wp:positionV relativeFrom="page">
                  <wp:posOffset>941705</wp:posOffset>
                </wp:positionV>
                <wp:extent cx="0" cy="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0 60000 65536"/>
                            <a:gd name="T1" fmla="*/ 0 60000 65536"/>
                          </a:gdLst>
                          <a:ahLst/>
                          <a:cxnLst>
                            <a:cxn ang="T0">
                              <a:pos x="0" y="0"/>
                            </a:cxn>
                            <a:cxn ang="T1">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9A8F04"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4.85pt,74.15pt,264.85pt,74.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" o:allowincell="f" filled="f" strokecolor="#363435" strokeweight=".1pt">
                <v:path arrowok="t" o:connecttype="custom" o:connectlocs="0,0;0,0" o:connectangles="0,0"/>
                <w10:wrap anchorx="page" anchory="page"/>
              </v:polyline>
            </w:pict>
          </mc:Fallback>
        </mc:AlternateContent>
      </w:r>
      <w:r w:rsidRPr="00AD3945">
        <w:rPr>
          <w:noProof/>
          <w:lang w:val="en-US"/>
        </w:rPr>
        <mc:AlternateContent>
          <mc:Choice Requires="wps">
            <w:drawing>
              <wp:anchor distT="0" distB="0" distL="114300" distR="114300" simplePos="0" relativeHeight="251661312" behindDoc="1" locked="0" layoutInCell="0" allowOverlap="1" wp14:anchorId="25A0F6A7" wp14:editId="2B2329FA">
                <wp:simplePos x="0" y="0"/>
                <wp:positionH relativeFrom="page">
                  <wp:posOffset>3363595</wp:posOffset>
                </wp:positionH>
                <wp:positionV relativeFrom="page">
                  <wp:posOffset>941705</wp:posOffset>
                </wp:positionV>
                <wp:extent cx="0"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0 60000 65536"/>
                            <a:gd name="T1" fmla="*/ 0 60000 65536"/>
                          </a:gdLst>
                          <a:ahLst/>
                          <a:cxnLst>
                            <a:cxn ang="T0">
                              <a:pos x="0" y="0"/>
                            </a:cxn>
                            <a:cxn ang="T1">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8E1D6F"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4.85pt,74.15pt,264.85pt,74.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" o:allowincell="f" filled="f" strokecolor="#363435" strokeweight=".1pt">
                <v:path arrowok="t" o:connecttype="custom" o:connectlocs="0,0;0,0" o:connectangles="0,0"/>
                <w10:wrap anchorx="page" anchory="page"/>
              </v:polyline>
            </w:pict>
          </mc:Fallback>
        </mc:AlternateContent>
      </w:r>
      <w:r w:rsidRPr="00AD3945">
        <w:rPr>
          <w:noProof/>
          <w:lang w:val="en-US"/>
        </w:rPr>
        <mc:AlternateContent>
          <mc:Choice Requires="wps">
            <w:drawing>
              <wp:anchor distT="0" distB="0" distL="114300" distR="114300" simplePos="0" relativeHeight="251662336" behindDoc="1" locked="0" layoutInCell="0" allowOverlap="1" wp14:anchorId="7F0E3655" wp14:editId="5F4744E7">
                <wp:simplePos x="0" y="0"/>
                <wp:positionH relativeFrom="page">
                  <wp:posOffset>3363595</wp:posOffset>
                </wp:positionH>
                <wp:positionV relativeFrom="page">
                  <wp:posOffset>941705</wp:posOffset>
                </wp:positionV>
                <wp:extent cx="0"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0 60000 65536"/>
                            <a:gd name="T1" fmla="*/ 0 60000 65536"/>
                          </a:gdLst>
                          <a:ahLst/>
                          <a:cxnLst>
                            <a:cxn ang="T0">
                              <a:pos x="0" y="0"/>
                            </a:cxn>
                            <a:cxn ang="T1">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850756" id="Freeform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4.85pt,74.15pt,264.85pt,74.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" o:allowincell="f" filled="f" strokecolor="#363435" strokeweight=".1pt">
                <v:path arrowok="t" o:connecttype="custom" o:connectlocs="0,0;0,0" o:connectangles="0,0"/>
                <w10:wrap anchorx="page" anchory="page"/>
              </v:polyline>
            </w:pict>
          </mc:Fallback>
        </mc:AlternateContent>
      </w:r>
    </w:p>
    <w:p w:rsidR="00F35F2E" w:rsidRPr="00AD3945" w:rsidRDefault="00F35F2E" w:rsidP="00F35F2E">
      <w:pPr>
        <w:pStyle w:val="Titulli"/>
        <w:jc w:val="left"/>
        <w:rPr>
          <w:rFonts w:ascii="Times New Roman" w:hAnsi="Times New Roman"/>
          <w:sz w:val="24"/>
          <w:szCs w:val="24"/>
          <w:lang w:val="sq-AL"/>
        </w:rPr>
      </w:pPr>
    </w:p>
    <w:p w:rsidR="00F35F2E" w:rsidRPr="00AD3945" w:rsidRDefault="00F35F2E" w:rsidP="00F35F2E">
      <w:pPr>
        <w:pStyle w:val="Titulli"/>
        <w:rPr>
          <w:rFonts w:ascii="Times New Roman" w:hAnsi="Times New Roman"/>
          <w:sz w:val="24"/>
          <w:szCs w:val="24"/>
          <w:lang w:val="sq-AL"/>
        </w:rPr>
      </w:pPr>
    </w:p>
    <w:p w:rsidR="00F35F2E" w:rsidRPr="00AD3945" w:rsidRDefault="00F35F2E" w:rsidP="00F35F2E"/>
    <w:p w:rsidR="00F35F2E" w:rsidRPr="00AD3945" w:rsidRDefault="00F35F2E" w:rsidP="00F35F2E"/>
    <w:p w:rsidR="00F35F2E" w:rsidRPr="00AD3945" w:rsidRDefault="00F35F2E" w:rsidP="00F35F2E">
      <w:pPr>
        <w:pStyle w:val="Titulli"/>
        <w:rPr>
          <w:rFonts w:ascii="Times New Roman" w:hAnsi="Times New Roman"/>
          <w:sz w:val="24"/>
          <w:szCs w:val="24"/>
          <w:lang w:val="sq-AL"/>
        </w:rPr>
      </w:pPr>
      <w:r w:rsidRPr="00AD3945">
        <w:rPr>
          <w:rFonts w:ascii="Times New Roman" w:hAnsi="Times New Roman"/>
          <w:sz w:val="24"/>
          <w:szCs w:val="24"/>
          <w:lang w:val="sq-AL"/>
        </w:rPr>
        <w:t xml:space="preserve">ProjektVENDIM </w:t>
      </w:r>
    </w:p>
    <w:p w:rsidR="00F35F2E" w:rsidRPr="00AD3945" w:rsidRDefault="00F35F2E" w:rsidP="00F35F2E"/>
    <w:p w:rsidR="00F35F2E" w:rsidRPr="00AD3945" w:rsidRDefault="00F35F2E" w:rsidP="00F35F2E"/>
    <w:p w:rsidR="00F35F2E" w:rsidRPr="00AD3945" w:rsidRDefault="00F35F2E" w:rsidP="00F35F2E">
      <w:pPr>
        <w:jc w:val="center"/>
        <w:rPr>
          <w:b/>
        </w:rPr>
      </w:pPr>
      <w:r w:rsidRPr="00AD3945">
        <w:rPr>
          <w:b/>
        </w:rPr>
        <w:t>Nr. _______, Datë _____._____.2017</w:t>
      </w:r>
    </w:p>
    <w:p w:rsidR="00F35F2E" w:rsidRPr="00AD3945" w:rsidRDefault="00F35F2E" w:rsidP="00F35F2E">
      <w:pPr>
        <w:jc w:val="center"/>
        <w:rPr>
          <w:b/>
        </w:rPr>
      </w:pPr>
    </w:p>
    <w:p w:rsidR="00F35F2E" w:rsidRPr="00AD3945" w:rsidRDefault="00F35F2E" w:rsidP="00F35F2E">
      <w:pPr>
        <w:pStyle w:val="Titulli"/>
        <w:rPr>
          <w:rFonts w:ascii="Times New Roman" w:hAnsi="Times New Roman"/>
          <w:sz w:val="24"/>
          <w:szCs w:val="24"/>
          <w:lang w:val="sq-AL"/>
        </w:rPr>
      </w:pPr>
    </w:p>
    <w:p w:rsidR="00F35F2E" w:rsidRPr="00AD3945" w:rsidRDefault="00F35F2E" w:rsidP="00F35F2E">
      <w:pPr>
        <w:pStyle w:val="Titulli"/>
        <w:rPr>
          <w:rFonts w:ascii="Times New Roman" w:hAnsi="Times New Roman"/>
          <w:sz w:val="24"/>
          <w:szCs w:val="24"/>
          <w:lang w:val="sq-AL"/>
        </w:rPr>
      </w:pPr>
      <w:r w:rsidRPr="00AD3945">
        <w:rPr>
          <w:rFonts w:ascii="Times New Roman" w:hAnsi="Times New Roman"/>
          <w:sz w:val="24"/>
          <w:szCs w:val="24"/>
          <w:lang w:val="sq-AL"/>
        </w:rPr>
        <w:t>“PËR</w:t>
      </w:r>
    </w:p>
    <w:p w:rsidR="00F35F2E" w:rsidRPr="00AD3945" w:rsidRDefault="00F35F2E" w:rsidP="00F35F2E">
      <w:pPr>
        <w:jc w:val="center"/>
        <w:rPr>
          <w:b/>
        </w:rPr>
      </w:pPr>
      <w:r w:rsidRPr="00AD3945">
        <w:rPr>
          <w:b/>
        </w:rPr>
        <w:t xml:space="preserve">PROPOZIMIN E PROJEKTLIGJIT ‘PËR DISA NDRYSHIME DHE SHTESA NË </w:t>
      </w:r>
      <w:r w:rsidRPr="00AD3945">
        <w:rPr>
          <w:b/>
          <w:bCs/>
        </w:rPr>
        <w:t>LIGJIN NR.9632, DATË 30.10.2006, “PËR SISTEMIN E TAKSAVE VENDORE’, TË NDRYSHUAR</w:t>
      </w:r>
      <w:r w:rsidRPr="00AD3945">
        <w:rPr>
          <w:b/>
        </w:rPr>
        <w:t>”</w:t>
      </w:r>
    </w:p>
    <w:p w:rsidR="00F35F2E" w:rsidRPr="00AD3945" w:rsidRDefault="00F35F2E" w:rsidP="00F35F2E">
      <w:pPr>
        <w:jc w:val="center"/>
        <w:rPr>
          <w:b/>
        </w:rPr>
      </w:pPr>
    </w:p>
    <w:p w:rsidR="00F35F2E" w:rsidRPr="00AD3945" w:rsidRDefault="00F35F2E" w:rsidP="00F35F2E">
      <w:pPr>
        <w:tabs>
          <w:tab w:val="left" w:pos="720"/>
        </w:tabs>
        <w:jc w:val="both"/>
      </w:pPr>
    </w:p>
    <w:p w:rsidR="00F35F2E" w:rsidRPr="00AD3945" w:rsidRDefault="00F35F2E" w:rsidP="00F35F2E">
      <w:pPr>
        <w:tabs>
          <w:tab w:val="left" w:pos="720"/>
        </w:tabs>
        <w:jc w:val="both"/>
      </w:pPr>
      <w:r w:rsidRPr="00AD3945">
        <w:t xml:space="preserve">Në mbështetje të neneve 81, pika 1, dhe 100, të Kushtetutës, me propozimin e ministrit të Financave, Këshilli i Ministrave; </w:t>
      </w:r>
    </w:p>
    <w:p w:rsidR="00F35F2E" w:rsidRPr="00AD3945" w:rsidRDefault="00F35F2E" w:rsidP="00F35F2E">
      <w:pPr>
        <w:jc w:val="center"/>
        <w:rPr>
          <w:b/>
          <w:bCs/>
        </w:rPr>
      </w:pPr>
    </w:p>
    <w:p w:rsidR="00F35F2E" w:rsidRPr="00AD3945" w:rsidRDefault="00F35F2E" w:rsidP="00F35F2E">
      <w:pPr>
        <w:jc w:val="center"/>
        <w:rPr>
          <w:b/>
          <w:bCs/>
        </w:rPr>
      </w:pPr>
    </w:p>
    <w:p w:rsidR="00F35F2E" w:rsidRPr="00AD3945" w:rsidRDefault="00F35F2E" w:rsidP="00F35F2E">
      <w:pPr>
        <w:jc w:val="center"/>
        <w:rPr>
          <w:b/>
          <w:bCs/>
        </w:rPr>
      </w:pPr>
      <w:r w:rsidRPr="00AD3945">
        <w:rPr>
          <w:b/>
          <w:bCs/>
        </w:rPr>
        <w:t>V E N D O S I:</w:t>
      </w:r>
    </w:p>
    <w:p w:rsidR="00F35F2E" w:rsidRPr="00AD3945" w:rsidRDefault="00F35F2E" w:rsidP="00F35F2E">
      <w:pPr>
        <w:pStyle w:val="Title"/>
        <w:jc w:val="both"/>
        <w:rPr>
          <w:szCs w:val="24"/>
          <w:lang w:val="sq-AL"/>
        </w:rPr>
      </w:pPr>
    </w:p>
    <w:p w:rsidR="00F35F2E" w:rsidRPr="00AD3945" w:rsidRDefault="00F35F2E" w:rsidP="00F35F2E">
      <w:pPr>
        <w:pStyle w:val="Default"/>
        <w:jc w:val="both"/>
        <w:rPr>
          <w:lang w:val="sq-AL"/>
        </w:rPr>
      </w:pPr>
      <w:r w:rsidRPr="00AD3945">
        <w:rPr>
          <w:lang w:val="sq-AL"/>
        </w:rPr>
        <w:t xml:space="preserve">Propozimin e projektligjit “Për disa ndryshime dhe shtesa në ligjin </w:t>
      </w:r>
      <w:r w:rsidRPr="00AD3945">
        <w:rPr>
          <w:bCs/>
          <w:lang w:val="sq-AL"/>
        </w:rPr>
        <w:t xml:space="preserve">nr.9632, datë 30.10.2006, </w:t>
      </w:r>
      <w:r w:rsidR="00E93054" w:rsidRPr="00AD3945">
        <w:rPr>
          <w:bCs/>
          <w:lang w:val="sq-AL"/>
        </w:rPr>
        <w:t>“</w:t>
      </w:r>
      <w:r w:rsidRPr="00AD3945">
        <w:rPr>
          <w:bCs/>
          <w:lang w:val="sq-AL"/>
        </w:rPr>
        <w:t>Për sistemin e taksave vendore</w:t>
      </w:r>
      <w:r w:rsidR="00E93054" w:rsidRPr="00AD3945">
        <w:rPr>
          <w:bCs/>
          <w:lang w:val="sq-AL"/>
        </w:rPr>
        <w:t>”</w:t>
      </w:r>
      <w:r w:rsidRPr="00AD3945">
        <w:rPr>
          <w:lang w:val="sq-AL"/>
        </w:rPr>
        <w:t>, të ndryshuar”, për shqyrtim dhe miratim në Kuvendin e Republikës së Shqipërisë, sipas tekstit dhe relacionit që i bashkëlidhen këtij vendimi.</w:t>
      </w:r>
    </w:p>
    <w:p w:rsidR="00F35F2E" w:rsidRPr="00AD3945" w:rsidRDefault="00F35F2E" w:rsidP="00F35F2E">
      <w:pPr>
        <w:jc w:val="both"/>
      </w:pPr>
    </w:p>
    <w:p w:rsidR="00F35F2E" w:rsidRPr="00AD3945" w:rsidRDefault="00F35F2E" w:rsidP="00F35F2E">
      <w:pPr>
        <w:jc w:val="both"/>
      </w:pPr>
      <w:r w:rsidRPr="00AD3945">
        <w:t>Ky vendim hyn në fuqi menjëherë.</w:t>
      </w:r>
    </w:p>
    <w:p w:rsidR="00F35F2E" w:rsidRPr="00AD3945" w:rsidRDefault="00F35F2E" w:rsidP="00F35F2E">
      <w:pPr>
        <w:pStyle w:val="Title"/>
        <w:rPr>
          <w:b/>
          <w:szCs w:val="24"/>
          <w:lang w:val="sq-AL"/>
        </w:rPr>
      </w:pPr>
    </w:p>
    <w:p w:rsidR="00F35F2E" w:rsidRPr="00AD3945" w:rsidRDefault="00F35F2E" w:rsidP="00F35F2E">
      <w:pPr>
        <w:pStyle w:val="Title"/>
        <w:jc w:val="left"/>
        <w:rPr>
          <w:szCs w:val="24"/>
          <w:lang w:val="sq-AL"/>
        </w:rPr>
      </w:pPr>
    </w:p>
    <w:p w:rsidR="00F35F2E" w:rsidRPr="00AD3945" w:rsidRDefault="00F35F2E" w:rsidP="00F35F2E">
      <w:pPr>
        <w:jc w:val="center"/>
        <w:rPr>
          <w:b/>
        </w:rPr>
      </w:pPr>
      <w:r w:rsidRPr="00AD3945">
        <w:rPr>
          <w:b/>
        </w:rPr>
        <w:t xml:space="preserve">                                                  K R Y E M I N I S T R I </w:t>
      </w:r>
    </w:p>
    <w:p w:rsidR="00F35F2E" w:rsidRPr="00AD3945" w:rsidRDefault="00F35F2E" w:rsidP="00F35F2E">
      <w:pPr>
        <w:jc w:val="center"/>
        <w:rPr>
          <w:b/>
        </w:rPr>
      </w:pPr>
    </w:p>
    <w:p w:rsidR="00F35F2E" w:rsidRPr="00AD3945" w:rsidRDefault="00F35F2E" w:rsidP="00F35F2E">
      <w:pPr>
        <w:jc w:val="center"/>
        <w:rPr>
          <w:b/>
        </w:rPr>
      </w:pPr>
    </w:p>
    <w:p w:rsidR="00F35F2E" w:rsidRPr="00AD3945" w:rsidRDefault="00F35F2E" w:rsidP="00F35F2E">
      <w:pPr>
        <w:jc w:val="center"/>
        <w:rPr>
          <w:b/>
        </w:rPr>
      </w:pPr>
      <w:r w:rsidRPr="00AD3945">
        <w:rPr>
          <w:b/>
        </w:rPr>
        <w:t xml:space="preserve">                                                    EDI RAMA</w:t>
      </w:r>
    </w:p>
    <w:p w:rsidR="00F35F2E" w:rsidRPr="00AD3945" w:rsidRDefault="00F35F2E" w:rsidP="00F35F2E">
      <w:pPr>
        <w:jc w:val="center"/>
        <w:rPr>
          <w:b/>
        </w:rPr>
      </w:pPr>
    </w:p>
    <w:p w:rsidR="00E93054" w:rsidRPr="00AD3945" w:rsidRDefault="00E93054" w:rsidP="00F35F2E">
      <w:pPr>
        <w:jc w:val="both"/>
        <w:rPr>
          <w:b/>
        </w:rPr>
      </w:pPr>
    </w:p>
    <w:p w:rsidR="00E93054" w:rsidRPr="00AD3945" w:rsidRDefault="00E93054" w:rsidP="00F35F2E">
      <w:pPr>
        <w:jc w:val="both"/>
        <w:rPr>
          <w:b/>
        </w:rPr>
      </w:pPr>
    </w:p>
    <w:p w:rsidR="00F35F2E" w:rsidRPr="00AD3945" w:rsidRDefault="00F35F2E" w:rsidP="00F35F2E">
      <w:pPr>
        <w:jc w:val="both"/>
        <w:rPr>
          <w:b/>
        </w:rPr>
      </w:pPr>
      <w:r w:rsidRPr="00AD3945">
        <w:rPr>
          <w:b/>
        </w:rPr>
        <w:t>MINISTRI I FINANCAVE</w:t>
      </w:r>
      <w:r w:rsidR="00E33C7D" w:rsidRPr="00AD3945">
        <w:rPr>
          <w:b/>
        </w:rPr>
        <w:t xml:space="preserve"> DHE</w:t>
      </w:r>
      <w:r w:rsidRPr="00AD3945">
        <w:rPr>
          <w:b/>
        </w:rPr>
        <w:t xml:space="preserve"> EKONOMIS</w:t>
      </w:r>
      <w:r w:rsidR="001C38D3" w:rsidRPr="00AD3945">
        <w:rPr>
          <w:b/>
        </w:rPr>
        <w:t>Ë</w:t>
      </w:r>
    </w:p>
    <w:p w:rsidR="00F35F2E" w:rsidRPr="00AD3945" w:rsidRDefault="00F35F2E" w:rsidP="00F35F2E">
      <w:pPr>
        <w:jc w:val="both"/>
        <w:rPr>
          <w:b/>
        </w:rPr>
      </w:pPr>
    </w:p>
    <w:p w:rsidR="00F35F2E" w:rsidRPr="00AD3945" w:rsidRDefault="00F35F2E" w:rsidP="00F35F2E">
      <w:pPr>
        <w:jc w:val="both"/>
        <w:rPr>
          <w:b/>
        </w:rPr>
      </w:pPr>
      <w:r w:rsidRPr="00AD3945">
        <w:rPr>
          <w:b/>
        </w:rPr>
        <w:t xml:space="preserve">      </w:t>
      </w:r>
      <w:r w:rsidR="00E93054" w:rsidRPr="00AD3945">
        <w:rPr>
          <w:b/>
        </w:rPr>
        <w:t xml:space="preserve">          </w:t>
      </w:r>
      <w:r w:rsidR="00E93054" w:rsidRPr="00AD3945">
        <w:rPr>
          <w:b/>
        </w:rPr>
        <w:tab/>
      </w:r>
      <w:r w:rsidRPr="00AD3945">
        <w:rPr>
          <w:b/>
        </w:rPr>
        <w:t>ARBEN AHMETAJ</w:t>
      </w:r>
    </w:p>
    <w:p w:rsidR="00F35F2E" w:rsidRPr="00AD3945" w:rsidRDefault="00F35F2E" w:rsidP="00F35F2E">
      <w:pPr>
        <w:rPr>
          <w:b/>
        </w:rPr>
      </w:pPr>
    </w:p>
    <w:p w:rsidR="00F35F2E" w:rsidRPr="00AD3945" w:rsidRDefault="00F35F2E" w:rsidP="00F35F2E"/>
    <w:p w:rsidR="00D9223F" w:rsidRPr="00AD3945" w:rsidRDefault="00D9223F" w:rsidP="00B7036E">
      <w:pPr>
        <w:widowControl w:val="0"/>
        <w:tabs>
          <w:tab w:val="left" w:pos="7920"/>
          <w:tab w:val="left" w:pos="8222"/>
        </w:tabs>
        <w:jc w:val="center"/>
        <w:rPr>
          <w:b/>
          <w:lang w:val="it-IT"/>
        </w:rPr>
      </w:pPr>
    </w:p>
    <w:p w:rsidR="00F35F2E" w:rsidRDefault="00F35F2E" w:rsidP="00B7036E">
      <w:pPr>
        <w:widowControl w:val="0"/>
        <w:tabs>
          <w:tab w:val="left" w:pos="7920"/>
          <w:tab w:val="left" w:pos="8222"/>
        </w:tabs>
        <w:jc w:val="center"/>
        <w:rPr>
          <w:b/>
          <w:lang w:val="it-IT"/>
        </w:rPr>
      </w:pPr>
    </w:p>
    <w:p w:rsidR="00EC04A9" w:rsidRDefault="00EC04A9" w:rsidP="00B7036E">
      <w:pPr>
        <w:widowControl w:val="0"/>
        <w:tabs>
          <w:tab w:val="left" w:pos="7920"/>
          <w:tab w:val="left" w:pos="8222"/>
        </w:tabs>
        <w:jc w:val="center"/>
        <w:rPr>
          <w:b/>
          <w:lang w:val="it-IT"/>
        </w:rPr>
      </w:pPr>
    </w:p>
    <w:p w:rsidR="00EC04A9" w:rsidRDefault="00EC04A9" w:rsidP="00B7036E">
      <w:pPr>
        <w:widowControl w:val="0"/>
        <w:tabs>
          <w:tab w:val="left" w:pos="7920"/>
          <w:tab w:val="left" w:pos="8222"/>
        </w:tabs>
        <w:jc w:val="center"/>
        <w:rPr>
          <w:b/>
          <w:lang w:val="it-IT"/>
        </w:rPr>
      </w:pPr>
    </w:p>
    <w:p w:rsidR="00EC04A9" w:rsidRPr="00AD3945" w:rsidRDefault="00EC04A9" w:rsidP="00B7036E">
      <w:pPr>
        <w:widowControl w:val="0"/>
        <w:tabs>
          <w:tab w:val="left" w:pos="7920"/>
          <w:tab w:val="left" w:pos="8222"/>
        </w:tabs>
        <w:jc w:val="center"/>
        <w:rPr>
          <w:b/>
          <w:lang w:val="it-IT"/>
        </w:rPr>
      </w:pPr>
    </w:p>
    <w:p w:rsidR="00D9223F" w:rsidRPr="00AD3945" w:rsidRDefault="00D9223F" w:rsidP="00B7036E">
      <w:pPr>
        <w:widowControl w:val="0"/>
        <w:tabs>
          <w:tab w:val="left" w:pos="7920"/>
          <w:tab w:val="left" w:pos="8222"/>
        </w:tabs>
        <w:jc w:val="center"/>
        <w:rPr>
          <w:b/>
          <w:lang w:val="it-IT"/>
        </w:rPr>
      </w:pPr>
    </w:p>
    <w:p w:rsidR="00D9223F" w:rsidRPr="00AD3945" w:rsidRDefault="007420C6" w:rsidP="00B7036E">
      <w:pPr>
        <w:widowControl w:val="0"/>
        <w:tabs>
          <w:tab w:val="left" w:pos="7920"/>
          <w:tab w:val="left" w:pos="8222"/>
        </w:tabs>
        <w:jc w:val="center"/>
        <w:rPr>
          <w:b/>
          <w:lang w:val="it-IT"/>
        </w:rPr>
      </w:pPr>
      <w:r w:rsidRPr="00AD3945">
        <w:rPr>
          <w:noProof/>
          <w:lang w:val="en-US"/>
        </w:rPr>
        <w:lastRenderedPageBreak/>
        <w:drawing>
          <wp:inline distT="0" distB="0" distL="0" distR="0" wp14:anchorId="4C2B2CA8" wp14:editId="2F5D0199">
            <wp:extent cx="466725" cy="571500"/>
            <wp:effectExtent l="0" t="0" r="9525"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7C5F59" w:rsidRPr="00AD3945" w:rsidRDefault="007C5F59" w:rsidP="00B7036E">
      <w:pPr>
        <w:widowControl w:val="0"/>
        <w:tabs>
          <w:tab w:val="left" w:pos="7920"/>
          <w:tab w:val="left" w:pos="8222"/>
        </w:tabs>
        <w:jc w:val="center"/>
        <w:rPr>
          <w:b/>
          <w:i/>
          <w:lang w:val="it-IT"/>
        </w:rPr>
      </w:pPr>
      <w:r w:rsidRPr="00AD3945">
        <w:rPr>
          <w:b/>
          <w:lang w:val="it-IT"/>
        </w:rPr>
        <w:t>REPUBLIKA E SHQIPËRISË</w:t>
      </w:r>
    </w:p>
    <w:p w:rsidR="007C5F59" w:rsidRPr="00AD3945" w:rsidRDefault="007C5F59" w:rsidP="00B7036E">
      <w:pPr>
        <w:widowControl w:val="0"/>
        <w:tabs>
          <w:tab w:val="left" w:pos="7920"/>
          <w:tab w:val="left" w:pos="8222"/>
        </w:tabs>
        <w:jc w:val="center"/>
        <w:rPr>
          <w:b/>
          <w:caps/>
          <w:lang w:val="it-IT"/>
        </w:rPr>
      </w:pPr>
      <w:r w:rsidRPr="00AD3945">
        <w:rPr>
          <w:b/>
          <w:caps/>
          <w:lang w:val="it-IT"/>
        </w:rPr>
        <w:t>Kuvendi</w:t>
      </w:r>
    </w:p>
    <w:p w:rsidR="007C5F59" w:rsidRPr="00AD3945" w:rsidRDefault="007C5F59" w:rsidP="00DA74FA">
      <w:pPr>
        <w:widowControl w:val="0"/>
        <w:tabs>
          <w:tab w:val="left" w:pos="7920"/>
          <w:tab w:val="left" w:pos="8222"/>
        </w:tabs>
        <w:rPr>
          <w:lang w:val="it-IT"/>
        </w:rPr>
      </w:pPr>
    </w:p>
    <w:p w:rsidR="007C5F59" w:rsidRPr="00AD3945" w:rsidRDefault="00DA74FA" w:rsidP="00DA74FA">
      <w:pPr>
        <w:widowControl w:val="0"/>
        <w:tabs>
          <w:tab w:val="left" w:pos="7920"/>
          <w:tab w:val="left" w:pos="8222"/>
        </w:tabs>
        <w:jc w:val="center"/>
        <w:rPr>
          <w:b/>
          <w:lang w:val="it-IT"/>
        </w:rPr>
      </w:pPr>
      <w:r w:rsidRPr="00AD3945">
        <w:rPr>
          <w:b/>
          <w:lang w:val="it-IT"/>
        </w:rPr>
        <w:t>P R O J E K T L I G J</w:t>
      </w:r>
    </w:p>
    <w:p w:rsidR="007C5F59" w:rsidRPr="00AD3945" w:rsidRDefault="007C5F59" w:rsidP="00B7036E">
      <w:pPr>
        <w:widowControl w:val="0"/>
        <w:tabs>
          <w:tab w:val="left" w:pos="8222"/>
        </w:tabs>
        <w:jc w:val="center"/>
        <w:rPr>
          <w:b/>
          <w:lang w:val="it-IT"/>
        </w:rPr>
      </w:pPr>
    </w:p>
    <w:p w:rsidR="007C5F59" w:rsidRPr="00AD3945" w:rsidRDefault="007F3690" w:rsidP="00B7036E">
      <w:pPr>
        <w:widowControl w:val="0"/>
        <w:tabs>
          <w:tab w:val="left" w:pos="8222"/>
        </w:tabs>
        <w:jc w:val="center"/>
        <w:rPr>
          <w:b/>
          <w:lang w:val="it-IT"/>
        </w:rPr>
      </w:pPr>
      <w:r w:rsidRPr="00AD3945">
        <w:rPr>
          <w:b/>
          <w:lang w:val="it-IT"/>
        </w:rPr>
        <w:t>Nr. _______, datë ______.______.201</w:t>
      </w:r>
      <w:r w:rsidR="003B0AA7" w:rsidRPr="00AD3945">
        <w:rPr>
          <w:b/>
          <w:lang w:val="it-IT"/>
        </w:rPr>
        <w:t>7</w:t>
      </w:r>
    </w:p>
    <w:p w:rsidR="007C5F59" w:rsidRPr="00AD3945" w:rsidRDefault="007C5F59" w:rsidP="00DA74FA">
      <w:pPr>
        <w:pStyle w:val="Titulli"/>
        <w:jc w:val="left"/>
        <w:rPr>
          <w:rFonts w:ascii="Times New Roman" w:hAnsi="Times New Roman"/>
          <w:sz w:val="24"/>
          <w:szCs w:val="24"/>
          <w:lang w:val="sq-AL"/>
        </w:rPr>
      </w:pPr>
    </w:p>
    <w:p w:rsidR="007C5F59" w:rsidRPr="00AD3945" w:rsidRDefault="00D9223F" w:rsidP="00B7036E">
      <w:pPr>
        <w:pStyle w:val="Titulli"/>
        <w:rPr>
          <w:rFonts w:ascii="Times New Roman" w:hAnsi="Times New Roman"/>
          <w:sz w:val="24"/>
          <w:szCs w:val="24"/>
          <w:lang w:val="sq-AL"/>
        </w:rPr>
      </w:pPr>
      <w:r w:rsidRPr="00AD3945">
        <w:rPr>
          <w:rFonts w:ascii="Times New Roman" w:hAnsi="Times New Roman"/>
          <w:sz w:val="24"/>
          <w:szCs w:val="24"/>
          <w:lang w:val="sq-AL"/>
        </w:rPr>
        <w:t>“</w:t>
      </w:r>
      <w:r w:rsidR="007C5F59" w:rsidRPr="00AD3945">
        <w:rPr>
          <w:rFonts w:ascii="Times New Roman" w:hAnsi="Times New Roman"/>
          <w:sz w:val="24"/>
          <w:szCs w:val="24"/>
          <w:lang w:val="sq-AL"/>
        </w:rPr>
        <w:t xml:space="preserve">PËR </w:t>
      </w:r>
    </w:p>
    <w:p w:rsidR="007C5F59" w:rsidRPr="00AD3945" w:rsidRDefault="007C5F59" w:rsidP="00D9223F">
      <w:pPr>
        <w:pStyle w:val="Default"/>
        <w:jc w:val="center"/>
        <w:rPr>
          <w:b/>
          <w:lang w:val="it-IT"/>
        </w:rPr>
      </w:pPr>
      <w:r w:rsidRPr="00AD3945">
        <w:rPr>
          <w:b/>
          <w:lang w:val="sq-AL"/>
        </w:rPr>
        <w:t xml:space="preserve">DISA NDRYSHIME DHE SHTESA NË </w:t>
      </w:r>
      <w:r w:rsidR="00D9223F" w:rsidRPr="00AD3945">
        <w:rPr>
          <w:b/>
          <w:bCs/>
          <w:lang w:val="it-IT"/>
        </w:rPr>
        <w:t>LIGJIN NR.</w:t>
      </w:r>
      <w:r w:rsidR="00441B7D">
        <w:rPr>
          <w:b/>
          <w:bCs/>
          <w:lang w:val="it-IT"/>
        </w:rPr>
        <w:t xml:space="preserve"> </w:t>
      </w:r>
      <w:r w:rsidR="00D9223F" w:rsidRPr="00AD3945">
        <w:rPr>
          <w:b/>
          <w:bCs/>
          <w:lang w:val="it-IT"/>
        </w:rPr>
        <w:t xml:space="preserve">9632, </w:t>
      </w:r>
      <w:r w:rsidRPr="00AD3945">
        <w:rPr>
          <w:b/>
          <w:bCs/>
          <w:lang w:val="it-IT"/>
        </w:rPr>
        <w:t xml:space="preserve">DATË 30.10.2006, </w:t>
      </w:r>
      <w:r w:rsidR="00D9223F" w:rsidRPr="00AD3945">
        <w:rPr>
          <w:b/>
          <w:bCs/>
          <w:lang w:val="it-IT"/>
        </w:rPr>
        <w:t>‘</w:t>
      </w:r>
      <w:r w:rsidRPr="00AD3945">
        <w:rPr>
          <w:b/>
          <w:bCs/>
          <w:lang w:val="it-IT"/>
        </w:rPr>
        <w:t>PËR SISTEMIN E</w:t>
      </w:r>
      <w:r w:rsidR="00D9223F" w:rsidRPr="00AD3945">
        <w:rPr>
          <w:b/>
          <w:bCs/>
          <w:lang w:val="it-IT"/>
        </w:rPr>
        <w:t xml:space="preserve"> TAKSAVE VENDORE’, </w:t>
      </w:r>
      <w:r w:rsidRPr="00AD3945">
        <w:rPr>
          <w:b/>
          <w:bCs/>
          <w:lang w:val="it-IT"/>
        </w:rPr>
        <w:t>TË NDRYSHUAR</w:t>
      </w:r>
      <w:r w:rsidR="00D9223F" w:rsidRPr="00AD3945">
        <w:rPr>
          <w:b/>
          <w:bCs/>
          <w:lang w:val="it-IT"/>
        </w:rPr>
        <w:t>”</w:t>
      </w:r>
    </w:p>
    <w:p w:rsidR="007C5F59" w:rsidRPr="00AD3945" w:rsidRDefault="007C5F59" w:rsidP="00B7036E">
      <w:pPr>
        <w:jc w:val="both"/>
      </w:pPr>
    </w:p>
    <w:p w:rsidR="007C5F59" w:rsidRPr="00AD3945" w:rsidRDefault="007C5F59" w:rsidP="00DA74FA">
      <w:pPr>
        <w:jc w:val="both"/>
      </w:pPr>
      <w:r w:rsidRPr="00AD3945">
        <w:t>Në mbështetje të neneve</w:t>
      </w:r>
      <w:r w:rsidR="00D9223F" w:rsidRPr="00AD3945">
        <w:t>:</w:t>
      </w:r>
      <w:r w:rsidRPr="00AD3945">
        <w:t xml:space="preserve"> 78, 83 pika 1, 84 pik</w:t>
      </w:r>
      <w:r w:rsidR="000855EA" w:rsidRPr="00AD3945">
        <w:t>a 4, 113 pika 1,</w:t>
      </w:r>
      <w:r w:rsidRPr="00AD3945">
        <w:t xml:space="preserve"> shkronja “ç”, 155 </w:t>
      </w:r>
      <w:r w:rsidR="00D9223F" w:rsidRPr="00AD3945">
        <w:t>dh</w:t>
      </w:r>
      <w:r w:rsidRPr="00AD3945">
        <w:t>e 157 pika 3, të Kushtetutës, me propozimin e Këshillit të Ministrave, Kuvendi i</w:t>
      </w:r>
      <w:r w:rsidRPr="00AD3945">
        <w:rPr>
          <w:b/>
        </w:rPr>
        <w:t xml:space="preserve"> </w:t>
      </w:r>
      <w:r w:rsidR="00DA74FA" w:rsidRPr="00AD3945">
        <w:t>Republikës së Shqipërisë</w:t>
      </w:r>
      <w:r w:rsidR="00D9223F" w:rsidRPr="00AD3945">
        <w:t>;</w:t>
      </w:r>
    </w:p>
    <w:p w:rsidR="007C5F59" w:rsidRPr="00AD3945" w:rsidRDefault="007C5F59" w:rsidP="00B7036E">
      <w:pPr>
        <w:ind w:left="720"/>
        <w:jc w:val="both"/>
        <w:rPr>
          <w:b/>
        </w:rPr>
      </w:pPr>
    </w:p>
    <w:p w:rsidR="007C5F59" w:rsidRPr="00AD3945" w:rsidRDefault="007C5F59" w:rsidP="00B7036E">
      <w:pPr>
        <w:ind w:left="720"/>
        <w:jc w:val="both"/>
        <w:rPr>
          <w:b/>
        </w:rPr>
      </w:pPr>
      <w:r w:rsidRPr="00AD3945">
        <w:rPr>
          <w:b/>
        </w:rPr>
        <w:t xml:space="preserve">                    </w:t>
      </w:r>
      <w:r w:rsidRPr="00AD3945">
        <w:rPr>
          <w:b/>
        </w:rPr>
        <w:tab/>
      </w:r>
      <w:r w:rsidRPr="00AD3945">
        <w:rPr>
          <w:b/>
        </w:rPr>
        <w:tab/>
      </w:r>
      <w:r w:rsidRPr="00AD3945">
        <w:rPr>
          <w:b/>
        </w:rPr>
        <w:tab/>
        <w:t>V E N D O S I:</w:t>
      </w:r>
    </w:p>
    <w:p w:rsidR="007C5F59" w:rsidRPr="00AD3945" w:rsidRDefault="007C5F59" w:rsidP="00B7036E">
      <w:pPr>
        <w:ind w:left="720"/>
        <w:jc w:val="both"/>
      </w:pPr>
    </w:p>
    <w:p w:rsidR="007C5F59" w:rsidRPr="00782D11" w:rsidRDefault="007C5F59" w:rsidP="00782D11">
      <w:pPr>
        <w:autoSpaceDE w:val="0"/>
        <w:autoSpaceDN w:val="0"/>
        <w:adjustRightInd w:val="0"/>
        <w:spacing w:line="276" w:lineRule="auto"/>
        <w:jc w:val="both"/>
        <w:rPr>
          <w:rFonts w:eastAsia="Batang"/>
        </w:rPr>
      </w:pPr>
      <w:r w:rsidRPr="00782D11">
        <w:rPr>
          <w:rFonts w:eastAsia="Batang"/>
        </w:rPr>
        <w:t xml:space="preserve">Në </w:t>
      </w:r>
      <w:r w:rsidRPr="00782D11">
        <w:rPr>
          <w:bCs/>
          <w:color w:val="000000"/>
        </w:rPr>
        <w:t>ligjin nr.</w:t>
      </w:r>
      <w:r w:rsidR="00E270BD" w:rsidRPr="00782D11">
        <w:rPr>
          <w:bCs/>
          <w:color w:val="000000"/>
        </w:rPr>
        <w:t xml:space="preserve"> </w:t>
      </w:r>
      <w:r w:rsidRPr="00782D11">
        <w:rPr>
          <w:bCs/>
          <w:color w:val="000000"/>
        </w:rPr>
        <w:t>9632, datë 30.10.2006 “Për sistemin e taksave vendore”,</w:t>
      </w:r>
      <w:r w:rsidRPr="00782D11">
        <w:rPr>
          <w:color w:val="000000"/>
        </w:rPr>
        <w:t xml:space="preserve"> të</w:t>
      </w:r>
      <w:r w:rsidRPr="00782D11">
        <w:rPr>
          <w:bCs/>
          <w:color w:val="000000"/>
        </w:rPr>
        <w:t xml:space="preserve"> ndryshuar,</w:t>
      </w:r>
      <w:r w:rsidRPr="00782D11">
        <w:rPr>
          <w:rFonts w:eastAsia="Batang"/>
        </w:rPr>
        <w:t xml:space="preserve"> bëhen këto ndryshime dhe shtesa:</w:t>
      </w:r>
    </w:p>
    <w:p w:rsidR="000C6ED5" w:rsidRPr="00782D11" w:rsidRDefault="000C6ED5" w:rsidP="00782D11">
      <w:pPr>
        <w:autoSpaceDE w:val="0"/>
        <w:autoSpaceDN w:val="0"/>
        <w:adjustRightInd w:val="0"/>
        <w:spacing w:line="276" w:lineRule="auto"/>
        <w:jc w:val="both"/>
        <w:rPr>
          <w:rFonts w:eastAsia="Batang"/>
        </w:rPr>
      </w:pPr>
    </w:p>
    <w:p w:rsidR="00555D47" w:rsidRPr="00782D11" w:rsidRDefault="00E3583F" w:rsidP="00782D11">
      <w:pPr>
        <w:autoSpaceDE w:val="0"/>
        <w:autoSpaceDN w:val="0"/>
        <w:adjustRightInd w:val="0"/>
        <w:spacing w:line="276" w:lineRule="auto"/>
        <w:ind w:left="3600"/>
        <w:jc w:val="both"/>
        <w:rPr>
          <w:b/>
          <w:color w:val="000000"/>
        </w:rPr>
      </w:pPr>
      <w:r w:rsidRPr="00782D11">
        <w:rPr>
          <w:color w:val="000000"/>
        </w:rPr>
        <w:t xml:space="preserve">        </w:t>
      </w:r>
      <w:r w:rsidR="00A32FD5" w:rsidRPr="00782D11">
        <w:rPr>
          <w:b/>
          <w:color w:val="000000"/>
        </w:rPr>
        <w:t>Neni 1</w:t>
      </w:r>
    </w:p>
    <w:p w:rsidR="0053288D" w:rsidRPr="00782D11" w:rsidRDefault="0053288D" w:rsidP="00782D11">
      <w:pPr>
        <w:autoSpaceDE w:val="0"/>
        <w:autoSpaceDN w:val="0"/>
        <w:adjustRightInd w:val="0"/>
        <w:spacing w:line="276" w:lineRule="auto"/>
        <w:ind w:left="3600"/>
        <w:jc w:val="both"/>
        <w:rPr>
          <w:b/>
          <w:color w:val="000000"/>
        </w:rPr>
      </w:pPr>
    </w:p>
    <w:p w:rsidR="003E0B04" w:rsidRPr="00782D11" w:rsidRDefault="00A32FD5" w:rsidP="00782D11">
      <w:pPr>
        <w:autoSpaceDE w:val="0"/>
        <w:autoSpaceDN w:val="0"/>
        <w:adjustRightInd w:val="0"/>
        <w:spacing w:line="276" w:lineRule="auto"/>
        <w:jc w:val="both"/>
        <w:rPr>
          <w:color w:val="000000"/>
        </w:rPr>
      </w:pPr>
      <w:r w:rsidRPr="00782D11">
        <w:rPr>
          <w:color w:val="000000"/>
        </w:rPr>
        <w:t>N</w:t>
      </w:r>
      <w:r w:rsidR="00F71251" w:rsidRPr="00782D11">
        <w:rPr>
          <w:color w:val="000000"/>
        </w:rPr>
        <w:t>ë</w:t>
      </w:r>
      <w:r w:rsidRPr="00782D11">
        <w:rPr>
          <w:color w:val="000000"/>
        </w:rPr>
        <w:t xml:space="preserve"> nenin 3, </w:t>
      </w:r>
      <w:r w:rsidR="004723C5" w:rsidRPr="00782D11">
        <w:rPr>
          <w:color w:val="000000"/>
        </w:rPr>
        <w:t>“P</w:t>
      </w:r>
      <w:r w:rsidR="00F71251" w:rsidRPr="00782D11">
        <w:rPr>
          <w:color w:val="000000"/>
        </w:rPr>
        <w:t>ë</w:t>
      </w:r>
      <w:r w:rsidR="004723C5" w:rsidRPr="00782D11">
        <w:rPr>
          <w:color w:val="000000"/>
        </w:rPr>
        <w:t>rkufizime”</w:t>
      </w:r>
      <w:r w:rsidR="00E3583F" w:rsidRPr="00782D11">
        <w:rPr>
          <w:color w:val="000000"/>
        </w:rPr>
        <w:t>,</w:t>
      </w:r>
      <w:r w:rsidR="00575E6B" w:rsidRPr="00782D11">
        <w:rPr>
          <w:color w:val="000000"/>
        </w:rPr>
        <w:t xml:space="preserve"> </w:t>
      </w:r>
      <w:r w:rsidR="003E0B04" w:rsidRPr="00782D11">
        <w:rPr>
          <w:color w:val="000000"/>
        </w:rPr>
        <w:t>b</w:t>
      </w:r>
      <w:r w:rsidR="00A91EF1" w:rsidRPr="00782D11">
        <w:rPr>
          <w:color w:val="000000"/>
        </w:rPr>
        <w:t>ë</w:t>
      </w:r>
      <w:r w:rsidR="003E0B04" w:rsidRPr="00782D11">
        <w:rPr>
          <w:color w:val="000000"/>
        </w:rPr>
        <w:t>h</w:t>
      </w:r>
      <w:r w:rsidR="004C4057" w:rsidRPr="00782D11">
        <w:rPr>
          <w:color w:val="000000"/>
        </w:rPr>
        <w:t>e</w:t>
      </w:r>
      <w:r w:rsidR="003E0B04" w:rsidRPr="00782D11">
        <w:rPr>
          <w:color w:val="000000"/>
        </w:rPr>
        <w:t>n k</w:t>
      </w:r>
      <w:r w:rsidR="00A91EF1" w:rsidRPr="00782D11">
        <w:rPr>
          <w:color w:val="000000"/>
        </w:rPr>
        <w:t>ë</w:t>
      </w:r>
      <w:r w:rsidR="003E0B04" w:rsidRPr="00782D11">
        <w:rPr>
          <w:color w:val="000000"/>
        </w:rPr>
        <w:t>to shtesa dhe ndryshime:</w:t>
      </w:r>
    </w:p>
    <w:p w:rsidR="003E0B04" w:rsidRPr="00782D11" w:rsidRDefault="003E0B04" w:rsidP="00782D11">
      <w:pPr>
        <w:autoSpaceDE w:val="0"/>
        <w:autoSpaceDN w:val="0"/>
        <w:adjustRightInd w:val="0"/>
        <w:spacing w:line="276" w:lineRule="auto"/>
        <w:jc w:val="both"/>
        <w:rPr>
          <w:color w:val="000000"/>
        </w:rPr>
      </w:pPr>
    </w:p>
    <w:p w:rsidR="00A32FD5" w:rsidRPr="00782D11" w:rsidRDefault="003E0B04" w:rsidP="00782D11">
      <w:pPr>
        <w:autoSpaceDE w:val="0"/>
        <w:autoSpaceDN w:val="0"/>
        <w:adjustRightInd w:val="0"/>
        <w:spacing w:line="276" w:lineRule="auto"/>
        <w:ind w:firstLine="720"/>
        <w:jc w:val="both"/>
        <w:rPr>
          <w:color w:val="000000"/>
        </w:rPr>
      </w:pPr>
      <w:r w:rsidRPr="00782D11">
        <w:rPr>
          <w:color w:val="000000"/>
        </w:rPr>
        <w:t xml:space="preserve">a. </w:t>
      </w:r>
      <w:r w:rsidR="00441B7D" w:rsidRPr="00782D11">
        <w:rPr>
          <w:color w:val="000000"/>
        </w:rPr>
        <w:t xml:space="preserve">Pika </w:t>
      </w:r>
      <w:r w:rsidR="00575E6B" w:rsidRPr="00782D11">
        <w:rPr>
          <w:color w:val="000000"/>
        </w:rPr>
        <w:t>“2” ndryshohet si vijon</w:t>
      </w:r>
      <w:r w:rsidR="00E3583F" w:rsidRPr="00782D11">
        <w:rPr>
          <w:color w:val="000000"/>
        </w:rPr>
        <w:t>:</w:t>
      </w:r>
    </w:p>
    <w:p w:rsidR="00E3583F" w:rsidRPr="00782D11" w:rsidRDefault="00E3583F" w:rsidP="00782D11">
      <w:pPr>
        <w:autoSpaceDE w:val="0"/>
        <w:autoSpaceDN w:val="0"/>
        <w:adjustRightInd w:val="0"/>
        <w:spacing w:line="276" w:lineRule="auto"/>
        <w:jc w:val="both"/>
        <w:rPr>
          <w:color w:val="000000"/>
        </w:rPr>
      </w:pPr>
    </w:p>
    <w:p w:rsidR="00A73E66" w:rsidRPr="00782D11" w:rsidRDefault="00E3583F" w:rsidP="00782D11">
      <w:pPr>
        <w:autoSpaceDE w:val="0"/>
        <w:autoSpaceDN w:val="0"/>
        <w:adjustRightInd w:val="0"/>
        <w:spacing w:line="276" w:lineRule="auto"/>
        <w:jc w:val="both"/>
      </w:pPr>
      <w:r w:rsidRPr="00782D11">
        <w:rPr>
          <w:color w:val="000000"/>
        </w:rPr>
        <w:t>“</w:t>
      </w:r>
      <w:r w:rsidRPr="00782D11">
        <w:rPr>
          <w:bCs/>
        </w:rPr>
        <w:t>Pasuri e paluajtshme n</w:t>
      </w:r>
      <w:r w:rsidR="00F71251" w:rsidRPr="00782D11">
        <w:rPr>
          <w:bCs/>
        </w:rPr>
        <w:t>ë</w:t>
      </w:r>
      <w:r w:rsidRPr="00782D11">
        <w:rPr>
          <w:bCs/>
        </w:rPr>
        <w:t xml:space="preserve"> kuptim t</w:t>
      </w:r>
      <w:r w:rsidR="00F71251" w:rsidRPr="00782D11">
        <w:rPr>
          <w:bCs/>
        </w:rPr>
        <w:t>ë</w:t>
      </w:r>
      <w:r w:rsidRPr="00782D11">
        <w:rPr>
          <w:bCs/>
        </w:rPr>
        <w:t xml:space="preserve"> k</w:t>
      </w:r>
      <w:r w:rsidR="00F71251" w:rsidRPr="00782D11">
        <w:rPr>
          <w:bCs/>
        </w:rPr>
        <w:t>ë</w:t>
      </w:r>
      <w:r w:rsidRPr="00782D11">
        <w:rPr>
          <w:bCs/>
        </w:rPr>
        <w:t xml:space="preserve">tij </w:t>
      </w:r>
      <w:r w:rsidR="00575E6B" w:rsidRPr="00782D11">
        <w:rPr>
          <w:bCs/>
        </w:rPr>
        <w:t>ligji</w:t>
      </w:r>
      <w:r w:rsidR="003E0B04" w:rsidRPr="00782D11">
        <w:rPr>
          <w:bCs/>
        </w:rPr>
        <w:t xml:space="preserve"> </w:t>
      </w:r>
      <w:r w:rsidR="00A73E66" w:rsidRPr="00782D11">
        <w:t>janë ndërtesat, objektet mbi/nën sipërfaqen e tokës ose të lidhura me tokën, trualli dhe toka bujqësore e cila p</w:t>
      </w:r>
      <w:r w:rsidR="00A91EF1" w:rsidRPr="00782D11">
        <w:t>ë</w:t>
      </w:r>
      <w:r w:rsidR="00A73E66" w:rsidRPr="00782D11">
        <w:t>rcaktohet si e till</w:t>
      </w:r>
      <w:r w:rsidR="00A91EF1" w:rsidRPr="00782D11">
        <w:t>ë</w:t>
      </w:r>
      <w:r w:rsidR="00A73E66" w:rsidRPr="00782D11">
        <w:t xml:space="preserve"> n</w:t>
      </w:r>
      <w:r w:rsidR="00A91EF1" w:rsidRPr="00782D11">
        <w:t>ë</w:t>
      </w:r>
      <w:r w:rsidR="00A73E66" w:rsidRPr="00782D11">
        <w:t xml:space="preserve"> regjistrin e ZRPP” .</w:t>
      </w:r>
    </w:p>
    <w:p w:rsidR="00A73E66" w:rsidRPr="00782D11" w:rsidRDefault="00A73E66" w:rsidP="00782D11">
      <w:pPr>
        <w:pStyle w:val="CommentText"/>
        <w:spacing w:line="276" w:lineRule="auto"/>
        <w:rPr>
          <w:sz w:val="24"/>
          <w:szCs w:val="24"/>
        </w:rPr>
      </w:pPr>
    </w:p>
    <w:p w:rsidR="003E0B04" w:rsidRPr="00782D11" w:rsidRDefault="003E0B04" w:rsidP="00782D11">
      <w:pPr>
        <w:autoSpaceDE w:val="0"/>
        <w:autoSpaceDN w:val="0"/>
        <w:adjustRightInd w:val="0"/>
        <w:spacing w:line="276" w:lineRule="auto"/>
        <w:jc w:val="both"/>
        <w:rPr>
          <w:bCs/>
        </w:rPr>
      </w:pPr>
      <w:r w:rsidRPr="00782D11">
        <w:rPr>
          <w:bCs/>
        </w:rPr>
        <w:tab/>
        <w:t>b.</w:t>
      </w:r>
      <w:r w:rsidR="00AF7FA1" w:rsidRPr="00782D11">
        <w:rPr>
          <w:bCs/>
        </w:rPr>
        <w:t xml:space="preserve"> </w:t>
      </w:r>
      <w:r w:rsidR="00441B7D" w:rsidRPr="00782D11">
        <w:rPr>
          <w:bCs/>
        </w:rPr>
        <w:t xml:space="preserve">Pas </w:t>
      </w:r>
      <w:r w:rsidRPr="00782D11">
        <w:rPr>
          <w:bCs/>
        </w:rPr>
        <w:t>pik</w:t>
      </w:r>
      <w:r w:rsidR="00A91EF1" w:rsidRPr="00782D11">
        <w:rPr>
          <w:bCs/>
        </w:rPr>
        <w:t>ë</w:t>
      </w:r>
      <w:r w:rsidRPr="00782D11">
        <w:rPr>
          <w:bCs/>
        </w:rPr>
        <w:t>s “2” shtohet pika “2.1” me p</w:t>
      </w:r>
      <w:r w:rsidR="00A91EF1" w:rsidRPr="00782D11">
        <w:rPr>
          <w:bCs/>
        </w:rPr>
        <w:t>ë</w:t>
      </w:r>
      <w:r w:rsidRPr="00782D11">
        <w:rPr>
          <w:bCs/>
        </w:rPr>
        <w:t>rmbajtjen:</w:t>
      </w:r>
    </w:p>
    <w:p w:rsidR="003E0B04" w:rsidRPr="00782D11" w:rsidRDefault="003E0B04" w:rsidP="00782D11">
      <w:pPr>
        <w:autoSpaceDE w:val="0"/>
        <w:autoSpaceDN w:val="0"/>
        <w:adjustRightInd w:val="0"/>
        <w:spacing w:line="276" w:lineRule="auto"/>
        <w:jc w:val="both"/>
        <w:rPr>
          <w:bCs/>
        </w:rPr>
      </w:pPr>
    </w:p>
    <w:p w:rsidR="001C38D3" w:rsidRPr="00782D11" w:rsidRDefault="003E0B04" w:rsidP="00782D11">
      <w:pPr>
        <w:autoSpaceDE w:val="0"/>
        <w:autoSpaceDN w:val="0"/>
        <w:adjustRightInd w:val="0"/>
        <w:spacing w:line="276" w:lineRule="auto"/>
        <w:jc w:val="both"/>
        <w:rPr>
          <w:bCs/>
        </w:rPr>
      </w:pPr>
      <w:r w:rsidRPr="00782D11">
        <w:rPr>
          <w:bCs/>
        </w:rPr>
        <w:t>“</w:t>
      </w:r>
      <w:r w:rsidR="00C339DA" w:rsidRPr="00782D11">
        <w:rPr>
          <w:bCs/>
        </w:rPr>
        <w:t>Per qellime te administrimit te takses mbi pasurite e paluajtshme, krijohet regjistri q</w:t>
      </w:r>
      <w:r w:rsidR="00441B7D">
        <w:rPr>
          <w:bCs/>
        </w:rPr>
        <w:t>ë</w:t>
      </w:r>
      <w:r w:rsidR="00C339DA" w:rsidRPr="00782D11">
        <w:rPr>
          <w:bCs/>
        </w:rPr>
        <w:t>ndror i bazes s</w:t>
      </w:r>
      <w:r w:rsidR="00441B7D">
        <w:rPr>
          <w:bCs/>
        </w:rPr>
        <w:t>ë</w:t>
      </w:r>
      <w:r w:rsidR="00C339DA" w:rsidRPr="00782D11">
        <w:rPr>
          <w:bCs/>
        </w:rPr>
        <w:t xml:space="preserve"> t</w:t>
      </w:r>
      <w:r w:rsidR="00441B7D">
        <w:rPr>
          <w:bCs/>
        </w:rPr>
        <w:t>ë</w:t>
      </w:r>
      <w:r w:rsidR="00C339DA" w:rsidRPr="00782D11">
        <w:rPr>
          <w:bCs/>
        </w:rPr>
        <w:t xml:space="preserve"> dh</w:t>
      </w:r>
      <w:r w:rsidR="00441B7D">
        <w:rPr>
          <w:bCs/>
        </w:rPr>
        <w:t>ë</w:t>
      </w:r>
      <w:r w:rsidR="00C339DA" w:rsidRPr="00782D11">
        <w:rPr>
          <w:bCs/>
        </w:rPr>
        <w:t>nave t</w:t>
      </w:r>
      <w:r w:rsidR="00441B7D">
        <w:rPr>
          <w:bCs/>
        </w:rPr>
        <w:t>ë</w:t>
      </w:r>
      <w:r w:rsidR="00C339DA" w:rsidRPr="00782D11">
        <w:rPr>
          <w:bCs/>
        </w:rPr>
        <w:t xml:space="preserve"> pasurive t</w:t>
      </w:r>
      <w:r w:rsidR="00441B7D">
        <w:rPr>
          <w:bCs/>
        </w:rPr>
        <w:t>ë</w:t>
      </w:r>
      <w:r w:rsidR="00C339DA" w:rsidRPr="00782D11">
        <w:rPr>
          <w:bCs/>
        </w:rPr>
        <w:t xml:space="preserve"> paluajtshme (kadastra fiskale)</w:t>
      </w:r>
      <w:r w:rsidR="004C4057" w:rsidRPr="00782D11">
        <w:rPr>
          <w:bCs/>
        </w:rPr>
        <w:t>”</w:t>
      </w:r>
      <w:r w:rsidR="00C339DA" w:rsidRPr="00782D11">
        <w:rPr>
          <w:bCs/>
        </w:rPr>
        <w:t xml:space="preserve"> </w:t>
      </w:r>
    </w:p>
    <w:p w:rsidR="00C339DA" w:rsidRPr="00782D11" w:rsidRDefault="00C339DA" w:rsidP="00782D11">
      <w:pPr>
        <w:autoSpaceDE w:val="0"/>
        <w:autoSpaceDN w:val="0"/>
        <w:adjustRightInd w:val="0"/>
        <w:spacing w:line="276" w:lineRule="auto"/>
        <w:jc w:val="both"/>
        <w:rPr>
          <w:bCs/>
        </w:rPr>
      </w:pPr>
    </w:p>
    <w:p w:rsidR="00E3583F" w:rsidRPr="00782D11" w:rsidRDefault="003E0B04" w:rsidP="00782D11">
      <w:pPr>
        <w:autoSpaceDE w:val="0"/>
        <w:autoSpaceDN w:val="0"/>
        <w:adjustRightInd w:val="0"/>
        <w:spacing w:line="276" w:lineRule="auto"/>
        <w:ind w:firstLine="720"/>
        <w:jc w:val="both"/>
        <w:rPr>
          <w:bCs/>
        </w:rPr>
      </w:pPr>
      <w:r w:rsidRPr="00782D11">
        <w:rPr>
          <w:bCs/>
        </w:rPr>
        <w:t xml:space="preserve">c. </w:t>
      </w:r>
      <w:r w:rsidR="00575E6B" w:rsidRPr="00782D11">
        <w:rPr>
          <w:bCs/>
        </w:rPr>
        <w:t>P</w:t>
      </w:r>
      <w:r w:rsidR="00A73E66" w:rsidRPr="00782D11">
        <w:rPr>
          <w:bCs/>
        </w:rPr>
        <w:t>ika</w:t>
      </w:r>
      <w:r w:rsidR="00575E6B" w:rsidRPr="00782D11">
        <w:rPr>
          <w:bCs/>
        </w:rPr>
        <w:t xml:space="preserve"> “</w:t>
      </w:r>
      <w:r w:rsidR="00A73E66" w:rsidRPr="00782D11">
        <w:rPr>
          <w:bCs/>
        </w:rPr>
        <w:t>7</w:t>
      </w:r>
      <w:r w:rsidR="00575E6B" w:rsidRPr="00782D11">
        <w:rPr>
          <w:bCs/>
        </w:rPr>
        <w:t xml:space="preserve">” </w:t>
      </w:r>
      <w:r w:rsidRPr="00782D11">
        <w:rPr>
          <w:bCs/>
        </w:rPr>
        <w:t>shfuqizohet</w:t>
      </w:r>
      <w:r w:rsidR="00E65A66" w:rsidRPr="00782D11">
        <w:rPr>
          <w:bCs/>
        </w:rPr>
        <w:t>.</w:t>
      </w:r>
    </w:p>
    <w:p w:rsidR="00836421" w:rsidRPr="00782D11" w:rsidRDefault="00836421" w:rsidP="00782D11">
      <w:pPr>
        <w:autoSpaceDE w:val="0"/>
        <w:autoSpaceDN w:val="0"/>
        <w:adjustRightInd w:val="0"/>
        <w:spacing w:line="276" w:lineRule="auto"/>
        <w:jc w:val="both"/>
        <w:rPr>
          <w:bCs/>
        </w:rPr>
      </w:pPr>
    </w:p>
    <w:p w:rsidR="00836421" w:rsidRPr="000907DD" w:rsidRDefault="00836421" w:rsidP="00782D11">
      <w:pPr>
        <w:autoSpaceDE w:val="0"/>
        <w:autoSpaceDN w:val="0"/>
        <w:adjustRightInd w:val="0"/>
        <w:spacing w:line="276" w:lineRule="auto"/>
        <w:jc w:val="center"/>
        <w:rPr>
          <w:b/>
          <w:bCs/>
        </w:rPr>
      </w:pPr>
      <w:r w:rsidRPr="000907DD">
        <w:rPr>
          <w:b/>
          <w:bCs/>
        </w:rPr>
        <w:t>Neni 2</w:t>
      </w:r>
    </w:p>
    <w:p w:rsidR="00E270BD" w:rsidRPr="00782D11" w:rsidRDefault="00E270BD" w:rsidP="00782D11">
      <w:pPr>
        <w:autoSpaceDE w:val="0"/>
        <w:autoSpaceDN w:val="0"/>
        <w:adjustRightInd w:val="0"/>
        <w:spacing w:line="276" w:lineRule="auto"/>
        <w:jc w:val="both"/>
        <w:rPr>
          <w:bCs/>
        </w:rPr>
      </w:pPr>
    </w:p>
    <w:p w:rsidR="003A7376" w:rsidRPr="00782D11" w:rsidRDefault="00E270BD" w:rsidP="00782D11">
      <w:pPr>
        <w:autoSpaceDE w:val="0"/>
        <w:autoSpaceDN w:val="0"/>
        <w:adjustRightInd w:val="0"/>
        <w:spacing w:line="276" w:lineRule="auto"/>
        <w:jc w:val="both"/>
        <w:rPr>
          <w:bCs/>
        </w:rPr>
      </w:pPr>
      <w:r w:rsidRPr="00782D11">
        <w:rPr>
          <w:bCs/>
        </w:rPr>
        <w:t>N</w:t>
      </w:r>
      <w:r w:rsidR="001C38D3" w:rsidRPr="00782D11">
        <w:rPr>
          <w:bCs/>
        </w:rPr>
        <w:t>ë</w:t>
      </w:r>
      <w:r w:rsidRPr="00782D11">
        <w:rPr>
          <w:bCs/>
        </w:rPr>
        <w:t xml:space="preserve"> nenin 4 “ </w:t>
      </w:r>
      <w:r w:rsidR="003A7376" w:rsidRPr="00782D11">
        <w:rPr>
          <w:bCs/>
        </w:rPr>
        <w:t xml:space="preserve">Zbatimi </w:t>
      </w:r>
      <w:r w:rsidRPr="00782D11">
        <w:rPr>
          <w:bCs/>
        </w:rPr>
        <w:t>i sistemit tatimor n</w:t>
      </w:r>
      <w:r w:rsidR="001C38D3" w:rsidRPr="00782D11">
        <w:rPr>
          <w:bCs/>
        </w:rPr>
        <w:t>ë</w:t>
      </w:r>
      <w:r w:rsidRPr="00782D11">
        <w:rPr>
          <w:bCs/>
        </w:rPr>
        <w:t xml:space="preserve"> Republik</w:t>
      </w:r>
      <w:r w:rsidR="001C38D3" w:rsidRPr="00782D11">
        <w:rPr>
          <w:bCs/>
        </w:rPr>
        <w:t>ë</w:t>
      </w:r>
      <w:r w:rsidRPr="00782D11">
        <w:rPr>
          <w:bCs/>
        </w:rPr>
        <w:t>n e Shqip</w:t>
      </w:r>
      <w:r w:rsidR="001C38D3" w:rsidRPr="00782D11">
        <w:rPr>
          <w:bCs/>
        </w:rPr>
        <w:t>ë</w:t>
      </w:r>
      <w:r w:rsidRPr="00782D11">
        <w:rPr>
          <w:bCs/>
        </w:rPr>
        <w:t>ris</w:t>
      </w:r>
      <w:r w:rsidR="001C38D3" w:rsidRPr="00782D11">
        <w:rPr>
          <w:bCs/>
        </w:rPr>
        <w:t>ë</w:t>
      </w:r>
      <w:r w:rsidRPr="00782D11">
        <w:rPr>
          <w:bCs/>
        </w:rPr>
        <w:t xml:space="preserve">”, </w:t>
      </w:r>
      <w:r w:rsidR="003A7376" w:rsidRPr="00782D11">
        <w:rPr>
          <w:bCs/>
        </w:rPr>
        <w:t>pas pik</w:t>
      </w:r>
      <w:r w:rsidR="001C38D3" w:rsidRPr="00782D11">
        <w:rPr>
          <w:bCs/>
        </w:rPr>
        <w:t>ë</w:t>
      </w:r>
      <w:r w:rsidR="003A7376" w:rsidRPr="00782D11">
        <w:rPr>
          <w:bCs/>
        </w:rPr>
        <w:t>s 8, shtohet pika 9 me k</w:t>
      </w:r>
      <w:r w:rsidR="001C38D3" w:rsidRPr="00782D11">
        <w:rPr>
          <w:bCs/>
        </w:rPr>
        <w:t>ë</w:t>
      </w:r>
      <w:r w:rsidR="003A7376" w:rsidRPr="00782D11">
        <w:rPr>
          <w:bCs/>
        </w:rPr>
        <w:t>t</w:t>
      </w:r>
      <w:r w:rsidR="001C38D3" w:rsidRPr="00782D11">
        <w:rPr>
          <w:bCs/>
        </w:rPr>
        <w:t>ë</w:t>
      </w:r>
      <w:r w:rsidR="003A7376" w:rsidRPr="00782D11">
        <w:rPr>
          <w:bCs/>
        </w:rPr>
        <w:t xml:space="preserve"> p</w:t>
      </w:r>
      <w:r w:rsidR="001C38D3" w:rsidRPr="00782D11">
        <w:rPr>
          <w:bCs/>
        </w:rPr>
        <w:t>ë</w:t>
      </w:r>
      <w:r w:rsidR="003A7376" w:rsidRPr="00782D11">
        <w:rPr>
          <w:bCs/>
        </w:rPr>
        <w:t>rmbajtje:</w:t>
      </w:r>
    </w:p>
    <w:p w:rsidR="00E270BD" w:rsidRPr="00782D11" w:rsidRDefault="00E270BD" w:rsidP="00782D11">
      <w:pPr>
        <w:autoSpaceDE w:val="0"/>
        <w:autoSpaceDN w:val="0"/>
        <w:adjustRightInd w:val="0"/>
        <w:spacing w:line="276" w:lineRule="auto"/>
        <w:jc w:val="both"/>
        <w:rPr>
          <w:bCs/>
        </w:rPr>
      </w:pPr>
    </w:p>
    <w:p w:rsidR="00782C16" w:rsidRPr="00782D11" w:rsidRDefault="001C38D3" w:rsidP="00782D11">
      <w:pPr>
        <w:autoSpaceDE w:val="0"/>
        <w:autoSpaceDN w:val="0"/>
        <w:adjustRightInd w:val="0"/>
        <w:spacing w:line="276" w:lineRule="auto"/>
        <w:jc w:val="both"/>
        <w:rPr>
          <w:bCs/>
        </w:rPr>
      </w:pPr>
      <w:r w:rsidRPr="00782D11">
        <w:rPr>
          <w:bCs/>
        </w:rPr>
        <w:t xml:space="preserve">“ </w:t>
      </w:r>
      <w:r w:rsidR="00DE5087" w:rsidRPr="00782D11">
        <w:rPr>
          <w:bCs/>
        </w:rPr>
        <w:t>P</w:t>
      </w:r>
      <w:r w:rsidR="001A1642" w:rsidRPr="00782D11">
        <w:rPr>
          <w:bCs/>
        </w:rPr>
        <w:t>ran</w:t>
      </w:r>
      <w:r w:rsidRPr="00782D11">
        <w:rPr>
          <w:bCs/>
        </w:rPr>
        <w:t>ë</w:t>
      </w:r>
      <w:r w:rsidR="001A1642" w:rsidRPr="00782D11">
        <w:rPr>
          <w:bCs/>
        </w:rPr>
        <w:t xml:space="preserve"> Ministris</w:t>
      </w:r>
      <w:r w:rsidRPr="00782D11">
        <w:rPr>
          <w:bCs/>
        </w:rPr>
        <w:t>ë</w:t>
      </w:r>
      <w:r w:rsidR="001A1642" w:rsidRPr="00782D11">
        <w:rPr>
          <w:bCs/>
        </w:rPr>
        <w:t xml:space="preserve"> s</w:t>
      </w:r>
      <w:r w:rsidRPr="00782D11">
        <w:rPr>
          <w:bCs/>
        </w:rPr>
        <w:t>ë</w:t>
      </w:r>
      <w:r w:rsidR="001A1642" w:rsidRPr="00782D11">
        <w:rPr>
          <w:bCs/>
        </w:rPr>
        <w:t xml:space="preserve"> Financave ngrihet str</w:t>
      </w:r>
      <w:r w:rsidR="009530F5" w:rsidRPr="00782D11">
        <w:rPr>
          <w:bCs/>
        </w:rPr>
        <w:t>u</w:t>
      </w:r>
      <w:r w:rsidR="001A1642" w:rsidRPr="00782D11">
        <w:rPr>
          <w:bCs/>
        </w:rPr>
        <w:t>ktura p</w:t>
      </w:r>
      <w:r w:rsidRPr="00782D11">
        <w:rPr>
          <w:bCs/>
        </w:rPr>
        <w:t>ë</w:t>
      </w:r>
      <w:r w:rsidR="001A1642" w:rsidRPr="00782D11">
        <w:rPr>
          <w:bCs/>
        </w:rPr>
        <w:t>rgjegj</w:t>
      </w:r>
      <w:r w:rsidRPr="00782D11">
        <w:rPr>
          <w:bCs/>
        </w:rPr>
        <w:t>ë</w:t>
      </w:r>
      <w:r w:rsidR="001A1642" w:rsidRPr="00782D11">
        <w:rPr>
          <w:bCs/>
        </w:rPr>
        <w:t>se p</w:t>
      </w:r>
      <w:r w:rsidRPr="00782D11">
        <w:rPr>
          <w:bCs/>
        </w:rPr>
        <w:t>ë</w:t>
      </w:r>
      <w:r w:rsidR="001A1642" w:rsidRPr="00782D11">
        <w:rPr>
          <w:bCs/>
        </w:rPr>
        <w:t>r</w:t>
      </w:r>
      <w:r w:rsidR="00C339DA" w:rsidRPr="00782D11">
        <w:rPr>
          <w:bCs/>
        </w:rPr>
        <w:t>:</w:t>
      </w:r>
    </w:p>
    <w:p w:rsidR="00C339DA" w:rsidRPr="00782D11" w:rsidRDefault="00C339DA" w:rsidP="00782D11">
      <w:pPr>
        <w:autoSpaceDE w:val="0"/>
        <w:autoSpaceDN w:val="0"/>
        <w:adjustRightInd w:val="0"/>
        <w:spacing w:line="276" w:lineRule="auto"/>
        <w:jc w:val="both"/>
        <w:rPr>
          <w:bCs/>
        </w:rPr>
      </w:pPr>
    </w:p>
    <w:p w:rsidR="00C339DA" w:rsidRPr="00782D11" w:rsidRDefault="00C339DA" w:rsidP="00782D11">
      <w:pPr>
        <w:pStyle w:val="ListParagraph"/>
        <w:numPr>
          <w:ilvl w:val="0"/>
          <w:numId w:val="47"/>
        </w:numPr>
        <w:autoSpaceDE w:val="0"/>
        <w:autoSpaceDN w:val="0"/>
        <w:adjustRightInd w:val="0"/>
        <w:jc w:val="both"/>
        <w:rPr>
          <w:rFonts w:ascii="Times New Roman" w:hAnsi="Times New Roman"/>
          <w:bCs/>
          <w:sz w:val="24"/>
          <w:szCs w:val="24"/>
        </w:rPr>
      </w:pPr>
      <w:proofErr w:type="spellStart"/>
      <w:r w:rsidRPr="00782D11">
        <w:rPr>
          <w:rFonts w:ascii="Times New Roman" w:hAnsi="Times New Roman"/>
          <w:bCs/>
          <w:sz w:val="24"/>
          <w:szCs w:val="24"/>
        </w:rPr>
        <w:t>udh</w:t>
      </w:r>
      <w:r w:rsidR="00441B7D">
        <w:rPr>
          <w:rFonts w:ascii="Times New Roman" w:hAnsi="Times New Roman"/>
          <w:bCs/>
          <w:sz w:val="24"/>
          <w:szCs w:val="24"/>
        </w:rPr>
        <w:t>ë</w:t>
      </w:r>
      <w:r w:rsidRPr="00782D11">
        <w:rPr>
          <w:rFonts w:ascii="Times New Roman" w:hAnsi="Times New Roman"/>
          <w:bCs/>
          <w:sz w:val="24"/>
          <w:szCs w:val="24"/>
        </w:rPr>
        <w:t>heqjen</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metodologjike</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t</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taks</w:t>
      </w:r>
      <w:r w:rsidR="00441B7D">
        <w:rPr>
          <w:rFonts w:ascii="Times New Roman" w:hAnsi="Times New Roman"/>
          <w:bCs/>
          <w:sz w:val="24"/>
          <w:szCs w:val="24"/>
        </w:rPr>
        <w:t>ë</w:t>
      </w:r>
      <w:r w:rsidRPr="00782D11">
        <w:rPr>
          <w:rFonts w:ascii="Times New Roman" w:hAnsi="Times New Roman"/>
          <w:bCs/>
          <w:sz w:val="24"/>
          <w:szCs w:val="24"/>
        </w:rPr>
        <w:t>s</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mbi</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pasurin</w:t>
      </w:r>
      <w:r w:rsidR="00441B7D">
        <w:rPr>
          <w:rFonts w:ascii="Times New Roman" w:hAnsi="Times New Roman"/>
          <w:bCs/>
          <w:sz w:val="24"/>
          <w:szCs w:val="24"/>
        </w:rPr>
        <w:t>ë</w:t>
      </w:r>
      <w:proofErr w:type="spellEnd"/>
      <w:r w:rsidR="001A1642" w:rsidRPr="00782D11">
        <w:rPr>
          <w:rFonts w:ascii="Times New Roman" w:hAnsi="Times New Roman"/>
          <w:bCs/>
          <w:sz w:val="24"/>
          <w:szCs w:val="24"/>
        </w:rPr>
        <w:t xml:space="preserve"> </w:t>
      </w:r>
      <w:r w:rsidRPr="00782D11">
        <w:rPr>
          <w:rFonts w:ascii="Times New Roman" w:hAnsi="Times New Roman"/>
          <w:bCs/>
          <w:sz w:val="24"/>
          <w:szCs w:val="24"/>
        </w:rPr>
        <w:t xml:space="preserve">e </w:t>
      </w:r>
      <w:proofErr w:type="spellStart"/>
      <w:r w:rsidRPr="00782D11">
        <w:rPr>
          <w:rFonts w:ascii="Times New Roman" w:hAnsi="Times New Roman"/>
          <w:bCs/>
          <w:sz w:val="24"/>
          <w:szCs w:val="24"/>
        </w:rPr>
        <w:t>paluajtshme</w:t>
      </w:r>
      <w:proofErr w:type="spellEnd"/>
    </w:p>
    <w:p w:rsidR="00C339DA" w:rsidRPr="00782D11" w:rsidRDefault="00CB6B6E" w:rsidP="00782D11">
      <w:pPr>
        <w:pStyle w:val="ListParagraph"/>
        <w:numPr>
          <w:ilvl w:val="0"/>
          <w:numId w:val="47"/>
        </w:numPr>
        <w:autoSpaceDE w:val="0"/>
        <w:autoSpaceDN w:val="0"/>
        <w:adjustRightInd w:val="0"/>
        <w:jc w:val="both"/>
        <w:rPr>
          <w:rFonts w:ascii="Times New Roman" w:hAnsi="Times New Roman"/>
          <w:bCs/>
          <w:sz w:val="24"/>
          <w:szCs w:val="24"/>
        </w:rPr>
      </w:pPr>
      <w:proofErr w:type="spellStart"/>
      <w:r w:rsidRPr="00782D11">
        <w:rPr>
          <w:rFonts w:ascii="Times New Roman" w:hAnsi="Times New Roman"/>
          <w:bCs/>
          <w:sz w:val="24"/>
          <w:szCs w:val="24"/>
        </w:rPr>
        <w:t>administrimin</w:t>
      </w:r>
      <w:proofErr w:type="spellEnd"/>
      <w:r w:rsidRPr="00782D11">
        <w:rPr>
          <w:rFonts w:ascii="Times New Roman" w:hAnsi="Times New Roman"/>
          <w:bCs/>
          <w:sz w:val="24"/>
          <w:szCs w:val="24"/>
        </w:rPr>
        <w:t xml:space="preserve"> e </w:t>
      </w:r>
      <w:proofErr w:type="spellStart"/>
      <w:r w:rsidR="00C339DA" w:rsidRPr="00782D11">
        <w:rPr>
          <w:rFonts w:ascii="Times New Roman" w:hAnsi="Times New Roman"/>
          <w:bCs/>
          <w:sz w:val="24"/>
          <w:szCs w:val="24"/>
        </w:rPr>
        <w:t>regjistrit</w:t>
      </w:r>
      <w:proofErr w:type="spellEnd"/>
      <w:r w:rsidR="00C339DA" w:rsidRPr="00782D11">
        <w:rPr>
          <w:rFonts w:ascii="Times New Roman" w:hAnsi="Times New Roman"/>
          <w:bCs/>
          <w:sz w:val="24"/>
          <w:szCs w:val="24"/>
        </w:rPr>
        <w:t xml:space="preserve"> </w:t>
      </w:r>
      <w:proofErr w:type="spellStart"/>
      <w:r w:rsidR="00C339DA" w:rsidRPr="00782D11">
        <w:rPr>
          <w:rFonts w:ascii="Times New Roman" w:hAnsi="Times New Roman"/>
          <w:bCs/>
          <w:sz w:val="24"/>
          <w:szCs w:val="24"/>
        </w:rPr>
        <w:t>q</w:t>
      </w:r>
      <w:r w:rsidR="00441B7D">
        <w:rPr>
          <w:rFonts w:ascii="Times New Roman" w:hAnsi="Times New Roman"/>
          <w:bCs/>
          <w:sz w:val="24"/>
          <w:szCs w:val="24"/>
        </w:rPr>
        <w:t>ë</w:t>
      </w:r>
      <w:r w:rsidR="00C339DA" w:rsidRPr="00782D11">
        <w:rPr>
          <w:rFonts w:ascii="Times New Roman" w:hAnsi="Times New Roman"/>
          <w:bCs/>
          <w:sz w:val="24"/>
          <w:szCs w:val="24"/>
        </w:rPr>
        <w:t>ndror</w:t>
      </w:r>
      <w:proofErr w:type="spellEnd"/>
      <w:r w:rsidR="00C339DA" w:rsidRPr="00782D11">
        <w:rPr>
          <w:rFonts w:ascii="Times New Roman" w:hAnsi="Times New Roman"/>
          <w:bCs/>
          <w:sz w:val="24"/>
          <w:szCs w:val="24"/>
        </w:rPr>
        <w:t xml:space="preserve"> </w:t>
      </w:r>
      <w:proofErr w:type="spellStart"/>
      <w:r w:rsidR="00C339DA" w:rsidRPr="00782D11">
        <w:rPr>
          <w:rFonts w:ascii="Times New Roman" w:hAnsi="Times New Roman"/>
          <w:bCs/>
          <w:sz w:val="24"/>
          <w:szCs w:val="24"/>
        </w:rPr>
        <w:t>i</w:t>
      </w:r>
      <w:proofErr w:type="spellEnd"/>
      <w:r w:rsidR="00C339DA" w:rsidRPr="00782D11">
        <w:rPr>
          <w:rFonts w:ascii="Times New Roman" w:hAnsi="Times New Roman"/>
          <w:bCs/>
          <w:sz w:val="24"/>
          <w:szCs w:val="24"/>
        </w:rPr>
        <w:t xml:space="preserve"> </w:t>
      </w:r>
      <w:proofErr w:type="spellStart"/>
      <w:r w:rsidR="00C339DA" w:rsidRPr="00782D11">
        <w:rPr>
          <w:rFonts w:ascii="Times New Roman" w:hAnsi="Times New Roman"/>
          <w:bCs/>
          <w:sz w:val="24"/>
          <w:szCs w:val="24"/>
        </w:rPr>
        <w:t>baz</w:t>
      </w:r>
      <w:r w:rsidR="00441B7D">
        <w:rPr>
          <w:rFonts w:ascii="Times New Roman" w:hAnsi="Times New Roman"/>
          <w:bCs/>
          <w:sz w:val="24"/>
          <w:szCs w:val="24"/>
        </w:rPr>
        <w:t>ë</w:t>
      </w:r>
      <w:r w:rsidR="00C339DA" w:rsidRPr="00782D11">
        <w:rPr>
          <w:rFonts w:ascii="Times New Roman" w:hAnsi="Times New Roman"/>
          <w:bCs/>
          <w:sz w:val="24"/>
          <w:szCs w:val="24"/>
        </w:rPr>
        <w:t>s</w:t>
      </w:r>
      <w:proofErr w:type="spellEnd"/>
      <w:r w:rsidR="00C339DA" w:rsidRPr="00782D11">
        <w:rPr>
          <w:rFonts w:ascii="Times New Roman" w:hAnsi="Times New Roman"/>
          <w:bCs/>
          <w:sz w:val="24"/>
          <w:szCs w:val="24"/>
        </w:rPr>
        <w:t xml:space="preserve"> </w:t>
      </w:r>
      <w:proofErr w:type="spellStart"/>
      <w:r w:rsidR="00C339DA" w:rsidRPr="00782D11">
        <w:rPr>
          <w:rFonts w:ascii="Times New Roman" w:hAnsi="Times New Roman"/>
          <w:bCs/>
          <w:sz w:val="24"/>
          <w:szCs w:val="24"/>
        </w:rPr>
        <w:t>s</w:t>
      </w:r>
      <w:r w:rsidR="00441B7D">
        <w:rPr>
          <w:rFonts w:ascii="Times New Roman" w:hAnsi="Times New Roman"/>
          <w:bCs/>
          <w:sz w:val="24"/>
          <w:szCs w:val="24"/>
        </w:rPr>
        <w:t>ë</w:t>
      </w:r>
      <w:proofErr w:type="spellEnd"/>
      <w:r w:rsidR="00C339DA" w:rsidRPr="00782D11">
        <w:rPr>
          <w:rFonts w:ascii="Times New Roman" w:hAnsi="Times New Roman"/>
          <w:bCs/>
          <w:sz w:val="24"/>
          <w:szCs w:val="24"/>
        </w:rPr>
        <w:t xml:space="preserve"> </w:t>
      </w:r>
      <w:proofErr w:type="spellStart"/>
      <w:r w:rsidR="00C339DA" w:rsidRPr="00782D11">
        <w:rPr>
          <w:rFonts w:ascii="Times New Roman" w:hAnsi="Times New Roman"/>
          <w:bCs/>
          <w:sz w:val="24"/>
          <w:szCs w:val="24"/>
        </w:rPr>
        <w:t>t</w:t>
      </w:r>
      <w:r w:rsidR="00441B7D">
        <w:rPr>
          <w:rFonts w:ascii="Times New Roman" w:hAnsi="Times New Roman"/>
          <w:bCs/>
          <w:sz w:val="24"/>
          <w:szCs w:val="24"/>
        </w:rPr>
        <w:t>ë</w:t>
      </w:r>
      <w:proofErr w:type="spellEnd"/>
      <w:r w:rsidR="00C339DA" w:rsidRPr="00782D11">
        <w:rPr>
          <w:rFonts w:ascii="Times New Roman" w:hAnsi="Times New Roman"/>
          <w:bCs/>
          <w:sz w:val="24"/>
          <w:szCs w:val="24"/>
        </w:rPr>
        <w:t xml:space="preserve"> </w:t>
      </w:r>
      <w:proofErr w:type="spellStart"/>
      <w:r w:rsidR="00C339DA" w:rsidRPr="00782D11">
        <w:rPr>
          <w:rFonts w:ascii="Times New Roman" w:hAnsi="Times New Roman"/>
          <w:bCs/>
          <w:sz w:val="24"/>
          <w:szCs w:val="24"/>
        </w:rPr>
        <w:t>dh</w:t>
      </w:r>
      <w:r w:rsidR="00441B7D">
        <w:rPr>
          <w:rFonts w:ascii="Times New Roman" w:hAnsi="Times New Roman"/>
          <w:bCs/>
          <w:sz w:val="24"/>
          <w:szCs w:val="24"/>
        </w:rPr>
        <w:t>ë</w:t>
      </w:r>
      <w:r w:rsidR="00C339DA" w:rsidRPr="00782D11">
        <w:rPr>
          <w:rFonts w:ascii="Times New Roman" w:hAnsi="Times New Roman"/>
          <w:bCs/>
          <w:sz w:val="24"/>
          <w:szCs w:val="24"/>
        </w:rPr>
        <w:t>nave</w:t>
      </w:r>
      <w:proofErr w:type="spellEnd"/>
      <w:r w:rsidR="00C339DA" w:rsidRPr="00782D11">
        <w:rPr>
          <w:rFonts w:ascii="Times New Roman" w:hAnsi="Times New Roman"/>
          <w:bCs/>
          <w:sz w:val="24"/>
          <w:szCs w:val="24"/>
        </w:rPr>
        <w:t xml:space="preserve"> </w:t>
      </w:r>
      <w:proofErr w:type="spellStart"/>
      <w:r w:rsidR="00C339DA" w:rsidRPr="00782D11">
        <w:rPr>
          <w:rFonts w:ascii="Times New Roman" w:hAnsi="Times New Roman"/>
          <w:bCs/>
          <w:sz w:val="24"/>
          <w:szCs w:val="24"/>
        </w:rPr>
        <w:t>t</w:t>
      </w:r>
      <w:r w:rsidR="00441B7D">
        <w:rPr>
          <w:rFonts w:ascii="Times New Roman" w:hAnsi="Times New Roman"/>
          <w:bCs/>
          <w:sz w:val="24"/>
          <w:szCs w:val="24"/>
        </w:rPr>
        <w:t>ë</w:t>
      </w:r>
      <w:proofErr w:type="spellEnd"/>
      <w:r w:rsidR="00C339DA" w:rsidRPr="00782D11">
        <w:rPr>
          <w:rFonts w:ascii="Times New Roman" w:hAnsi="Times New Roman"/>
          <w:bCs/>
          <w:sz w:val="24"/>
          <w:szCs w:val="24"/>
        </w:rPr>
        <w:t xml:space="preserve"> </w:t>
      </w:r>
      <w:proofErr w:type="spellStart"/>
      <w:r w:rsidR="00C339DA" w:rsidRPr="00782D11">
        <w:rPr>
          <w:rFonts w:ascii="Times New Roman" w:hAnsi="Times New Roman"/>
          <w:bCs/>
          <w:sz w:val="24"/>
          <w:szCs w:val="24"/>
        </w:rPr>
        <w:t>pasurive</w:t>
      </w:r>
      <w:proofErr w:type="spellEnd"/>
      <w:r w:rsidR="00C339DA" w:rsidRPr="00782D11">
        <w:rPr>
          <w:rFonts w:ascii="Times New Roman" w:hAnsi="Times New Roman"/>
          <w:bCs/>
          <w:sz w:val="24"/>
          <w:szCs w:val="24"/>
        </w:rPr>
        <w:t xml:space="preserve"> </w:t>
      </w:r>
      <w:proofErr w:type="spellStart"/>
      <w:r w:rsidR="00C339DA" w:rsidRPr="00782D11">
        <w:rPr>
          <w:rFonts w:ascii="Times New Roman" w:hAnsi="Times New Roman"/>
          <w:bCs/>
          <w:sz w:val="24"/>
          <w:szCs w:val="24"/>
        </w:rPr>
        <w:t>t</w:t>
      </w:r>
      <w:r w:rsidR="00441B7D">
        <w:rPr>
          <w:rFonts w:ascii="Times New Roman" w:hAnsi="Times New Roman"/>
          <w:bCs/>
          <w:sz w:val="24"/>
          <w:szCs w:val="24"/>
        </w:rPr>
        <w:t>ë</w:t>
      </w:r>
      <w:proofErr w:type="spellEnd"/>
      <w:r w:rsidR="00C339DA" w:rsidRPr="00782D11">
        <w:rPr>
          <w:rFonts w:ascii="Times New Roman" w:hAnsi="Times New Roman"/>
          <w:bCs/>
          <w:sz w:val="24"/>
          <w:szCs w:val="24"/>
        </w:rPr>
        <w:t xml:space="preserve"> </w:t>
      </w:r>
      <w:proofErr w:type="spellStart"/>
      <w:r w:rsidR="00C339DA" w:rsidRPr="00782D11">
        <w:rPr>
          <w:rFonts w:ascii="Times New Roman" w:hAnsi="Times New Roman"/>
          <w:bCs/>
          <w:sz w:val="24"/>
          <w:szCs w:val="24"/>
        </w:rPr>
        <w:t>paluajtshme</w:t>
      </w:r>
      <w:proofErr w:type="spellEnd"/>
      <w:r w:rsidR="00C339DA" w:rsidRPr="00782D11">
        <w:rPr>
          <w:rFonts w:ascii="Times New Roman" w:hAnsi="Times New Roman"/>
          <w:bCs/>
          <w:sz w:val="24"/>
          <w:szCs w:val="24"/>
        </w:rPr>
        <w:t xml:space="preserve"> (</w:t>
      </w:r>
      <w:proofErr w:type="spellStart"/>
      <w:r w:rsidR="00C339DA" w:rsidRPr="00782D11">
        <w:rPr>
          <w:rFonts w:ascii="Times New Roman" w:hAnsi="Times New Roman"/>
          <w:bCs/>
          <w:sz w:val="24"/>
          <w:szCs w:val="24"/>
        </w:rPr>
        <w:t>kadastra</w:t>
      </w:r>
      <w:proofErr w:type="spellEnd"/>
      <w:r w:rsidR="00C339DA" w:rsidRPr="00782D11">
        <w:rPr>
          <w:rFonts w:ascii="Times New Roman" w:hAnsi="Times New Roman"/>
          <w:bCs/>
          <w:sz w:val="24"/>
          <w:szCs w:val="24"/>
        </w:rPr>
        <w:t xml:space="preserve"> </w:t>
      </w:r>
      <w:proofErr w:type="spellStart"/>
      <w:r w:rsidR="00C339DA" w:rsidRPr="00782D11">
        <w:rPr>
          <w:rFonts w:ascii="Times New Roman" w:hAnsi="Times New Roman"/>
          <w:bCs/>
          <w:sz w:val="24"/>
          <w:szCs w:val="24"/>
        </w:rPr>
        <w:t>fiskale</w:t>
      </w:r>
      <w:proofErr w:type="spellEnd"/>
      <w:r w:rsidR="00C339DA" w:rsidRPr="00782D11">
        <w:rPr>
          <w:rFonts w:ascii="Times New Roman" w:hAnsi="Times New Roman"/>
          <w:bCs/>
          <w:sz w:val="24"/>
          <w:szCs w:val="24"/>
        </w:rPr>
        <w:t xml:space="preserve">) </w:t>
      </w:r>
    </w:p>
    <w:p w:rsidR="00C339DA" w:rsidRPr="00782D11" w:rsidRDefault="003D24FE" w:rsidP="00782D11">
      <w:pPr>
        <w:pStyle w:val="ListParagraph"/>
        <w:numPr>
          <w:ilvl w:val="0"/>
          <w:numId w:val="47"/>
        </w:numPr>
        <w:autoSpaceDE w:val="0"/>
        <w:autoSpaceDN w:val="0"/>
        <w:adjustRightInd w:val="0"/>
        <w:jc w:val="both"/>
        <w:rPr>
          <w:rFonts w:ascii="Times New Roman" w:hAnsi="Times New Roman"/>
          <w:bCs/>
          <w:sz w:val="24"/>
          <w:szCs w:val="24"/>
        </w:rPr>
      </w:pPr>
      <w:proofErr w:type="spellStart"/>
      <w:proofErr w:type="gramStart"/>
      <w:r w:rsidRPr="00782D11">
        <w:rPr>
          <w:rFonts w:ascii="Times New Roman" w:hAnsi="Times New Roman"/>
          <w:bCs/>
          <w:sz w:val="24"/>
          <w:szCs w:val="24"/>
        </w:rPr>
        <w:t>mbikqyrjen</w:t>
      </w:r>
      <w:proofErr w:type="spellEnd"/>
      <w:proofErr w:type="gramEnd"/>
      <w:r w:rsidRPr="00782D11">
        <w:rPr>
          <w:rFonts w:ascii="Times New Roman" w:hAnsi="Times New Roman"/>
          <w:bCs/>
          <w:sz w:val="24"/>
          <w:szCs w:val="24"/>
        </w:rPr>
        <w:t xml:space="preserve"> e </w:t>
      </w:r>
      <w:proofErr w:type="spellStart"/>
      <w:r w:rsidR="00C339DA" w:rsidRPr="00782D11">
        <w:rPr>
          <w:rFonts w:ascii="Times New Roman" w:hAnsi="Times New Roman"/>
          <w:bCs/>
          <w:sz w:val="24"/>
          <w:szCs w:val="24"/>
        </w:rPr>
        <w:t>administrimit</w:t>
      </w:r>
      <w:proofErr w:type="spellEnd"/>
      <w:r w:rsidR="00C339DA" w:rsidRPr="00782D11">
        <w:rPr>
          <w:rFonts w:ascii="Times New Roman" w:hAnsi="Times New Roman"/>
          <w:bCs/>
          <w:sz w:val="24"/>
          <w:szCs w:val="24"/>
        </w:rPr>
        <w:t xml:space="preserve"> </w:t>
      </w:r>
      <w:proofErr w:type="spellStart"/>
      <w:r w:rsidR="00C339DA" w:rsidRPr="00782D11">
        <w:rPr>
          <w:rFonts w:ascii="Times New Roman" w:hAnsi="Times New Roman"/>
          <w:bCs/>
          <w:sz w:val="24"/>
          <w:szCs w:val="24"/>
        </w:rPr>
        <w:t>te</w:t>
      </w:r>
      <w:proofErr w:type="spellEnd"/>
      <w:r w:rsidR="00C339DA" w:rsidRPr="00782D11">
        <w:rPr>
          <w:rFonts w:ascii="Times New Roman" w:hAnsi="Times New Roman"/>
          <w:bCs/>
          <w:sz w:val="24"/>
          <w:szCs w:val="24"/>
        </w:rPr>
        <w:t xml:space="preserve"> </w:t>
      </w:r>
      <w:proofErr w:type="spellStart"/>
      <w:r w:rsidR="00DE5087" w:rsidRPr="00782D11">
        <w:rPr>
          <w:rFonts w:ascii="Times New Roman" w:hAnsi="Times New Roman"/>
          <w:bCs/>
          <w:sz w:val="24"/>
          <w:szCs w:val="24"/>
        </w:rPr>
        <w:t>taks</w:t>
      </w:r>
      <w:r w:rsidR="001C38D3" w:rsidRPr="00782D11">
        <w:rPr>
          <w:rFonts w:ascii="Times New Roman" w:hAnsi="Times New Roman"/>
          <w:bCs/>
          <w:sz w:val="24"/>
          <w:szCs w:val="24"/>
        </w:rPr>
        <w:t>ë</w:t>
      </w:r>
      <w:r w:rsidR="002F17BA" w:rsidRPr="00782D11">
        <w:rPr>
          <w:rFonts w:ascii="Times New Roman" w:hAnsi="Times New Roman"/>
          <w:bCs/>
          <w:sz w:val="24"/>
          <w:szCs w:val="24"/>
        </w:rPr>
        <w:t>s</w:t>
      </w:r>
      <w:proofErr w:type="spellEnd"/>
      <w:r w:rsidR="00DE5087" w:rsidRPr="00782D11">
        <w:rPr>
          <w:rFonts w:ascii="Times New Roman" w:hAnsi="Times New Roman"/>
          <w:bCs/>
          <w:sz w:val="24"/>
          <w:szCs w:val="24"/>
        </w:rPr>
        <w:t xml:space="preserve"> </w:t>
      </w:r>
      <w:proofErr w:type="spellStart"/>
      <w:r w:rsidR="00DE5087" w:rsidRPr="00782D11">
        <w:rPr>
          <w:rFonts w:ascii="Times New Roman" w:hAnsi="Times New Roman"/>
          <w:bCs/>
          <w:sz w:val="24"/>
          <w:szCs w:val="24"/>
        </w:rPr>
        <w:t>mbi</w:t>
      </w:r>
      <w:proofErr w:type="spellEnd"/>
      <w:r w:rsidR="00DE5087" w:rsidRPr="00782D11">
        <w:rPr>
          <w:rFonts w:ascii="Times New Roman" w:hAnsi="Times New Roman"/>
          <w:bCs/>
          <w:sz w:val="24"/>
          <w:szCs w:val="24"/>
        </w:rPr>
        <w:t xml:space="preserve"> </w:t>
      </w:r>
      <w:proofErr w:type="spellStart"/>
      <w:r w:rsidR="00DE5087" w:rsidRPr="00782D11">
        <w:rPr>
          <w:rFonts w:ascii="Times New Roman" w:hAnsi="Times New Roman"/>
          <w:bCs/>
          <w:sz w:val="24"/>
          <w:szCs w:val="24"/>
        </w:rPr>
        <w:t>pasurin</w:t>
      </w:r>
      <w:r w:rsidR="001C38D3" w:rsidRPr="00782D11">
        <w:rPr>
          <w:rFonts w:ascii="Times New Roman" w:hAnsi="Times New Roman"/>
          <w:bCs/>
          <w:sz w:val="24"/>
          <w:szCs w:val="24"/>
        </w:rPr>
        <w:t>ë</w:t>
      </w:r>
      <w:proofErr w:type="spellEnd"/>
      <w:r w:rsidR="00DE5087" w:rsidRPr="00782D11">
        <w:rPr>
          <w:rFonts w:ascii="Times New Roman" w:hAnsi="Times New Roman"/>
          <w:bCs/>
          <w:sz w:val="24"/>
          <w:szCs w:val="24"/>
        </w:rPr>
        <w:t xml:space="preserve"> e</w:t>
      </w:r>
      <w:r w:rsidR="00A655B4" w:rsidRPr="00782D11">
        <w:rPr>
          <w:rFonts w:ascii="Times New Roman" w:hAnsi="Times New Roman"/>
          <w:bCs/>
          <w:sz w:val="24"/>
          <w:szCs w:val="24"/>
        </w:rPr>
        <w:t xml:space="preserve"> </w:t>
      </w:r>
      <w:proofErr w:type="spellStart"/>
      <w:r w:rsidR="00DE5087" w:rsidRPr="00782D11">
        <w:rPr>
          <w:rFonts w:ascii="Times New Roman" w:hAnsi="Times New Roman"/>
          <w:bCs/>
          <w:sz w:val="24"/>
          <w:szCs w:val="24"/>
        </w:rPr>
        <w:t>paluajt</w:t>
      </w:r>
      <w:r w:rsidR="00A91EF1" w:rsidRPr="00782D11">
        <w:rPr>
          <w:rFonts w:ascii="Times New Roman" w:hAnsi="Times New Roman"/>
          <w:bCs/>
          <w:sz w:val="24"/>
          <w:szCs w:val="24"/>
        </w:rPr>
        <w:t>ë</w:t>
      </w:r>
      <w:r w:rsidR="00DE5087" w:rsidRPr="00782D11">
        <w:rPr>
          <w:rFonts w:ascii="Times New Roman" w:hAnsi="Times New Roman"/>
          <w:bCs/>
          <w:sz w:val="24"/>
          <w:szCs w:val="24"/>
        </w:rPr>
        <w:t>shme</w:t>
      </w:r>
      <w:proofErr w:type="spellEnd"/>
      <w:r w:rsidR="001A1642" w:rsidRPr="00782D11">
        <w:rPr>
          <w:rFonts w:ascii="Times New Roman" w:hAnsi="Times New Roman"/>
          <w:bCs/>
          <w:sz w:val="24"/>
          <w:szCs w:val="24"/>
        </w:rPr>
        <w:t>.</w:t>
      </w:r>
      <w:r w:rsidR="00DE5087" w:rsidRPr="00782D11">
        <w:rPr>
          <w:rFonts w:ascii="Times New Roman" w:hAnsi="Times New Roman"/>
          <w:bCs/>
          <w:sz w:val="24"/>
          <w:szCs w:val="24"/>
        </w:rPr>
        <w:t xml:space="preserve"> </w:t>
      </w:r>
    </w:p>
    <w:p w:rsidR="00DE5087" w:rsidRPr="00782D11" w:rsidRDefault="001329E4" w:rsidP="00782D11">
      <w:pPr>
        <w:autoSpaceDE w:val="0"/>
        <w:autoSpaceDN w:val="0"/>
        <w:adjustRightInd w:val="0"/>
        <w:spacing w:line="276" w:lineRule="auto"/>
        <w:jc w:val="both"/>
        <w:rPr>
          <w:bCs/>
        </w:rPr>
      </w:pPr>
      <w:r w:rsidRPr="00782D11">
        <w:rPr>
          <w:bCs/>
        </w:rPr>
        <w:t>M</w:t>
      </w:r>
      <w:r w:rsidR="001C38D3" w:rsidRPr="00782D11">
        <w:rPr>
          <w:bCs/>
        </w:rPr>
        <w:t>ë</w:t>
      </w:r>
      <w:r w:rsidRPr="00782D11">
        <w:rPr>
          <w:bCs/>
        </w:rPr>
        <w:t>nyra e organizimit dhe funksionimit t</w:t>
      </w:r>
      <w:r w:rsidR="001C38D3" w:rsidRPr="00782D11">
        <w:rPr>
          <w:bCs/>
        </w:rPr>
        <w:t>ë</w:t>
      </w:r>
      <w:r w:rsidRPr="00782D11">
        <w:rPr>
          <w:bCs/>
        </w:rPr>
        <w:t xml:space="preserve"> k</w:t>
      </w:r>
      <w:r w:rsidR="001C38D3" w:rsidRPr="00782D11">
        <w:rPr>
          <w:bCs/>
        </w:rPr>
        <w:t>ë</w:t>
      </w:r>
      <w:r w:rsidRPr="00782D11">
        <w:rPr>
          <w:bCs/>
        </w:rPr>
        <w:t>saj stru</w:t>
      </w:r>
      <w:r w:rsidR="00EA53A7" w:rsidRPr="00782D11">
        <w:rPr>
          <w:bCs/>
        </w:rPr>
        <w:t>k</w:t>
      </w:r>
      <w:r w:rsidRPr="00782D11">
        <w:rPr>
          <w:bCs/>
        </w:rPr>
        <w:t>ture p</w:t>
      </w:r>
      <w:r w:rsidR="001C38D3" w:rsidRPr="00782D11">
        <w:rPr>
          <w:bCs/>
        </w:rPr>
        <w:t>ë</w:t>
      </w:r>
      <w:r w:rsidRPr="00782D11">
        <w:rPr>
          <w:bCs/>
        </w:rPr>
        <w:t>rcaktohe</w:t>
      </w:r>
      <w:r w:rsidR="00A655B4" w:rsidRPr="00782D11">
        <w:rPr>
          <w:bCs/>
        </w:rPr>
        <w:t>t</w:t>
      </w:r>
      <w:r w:rsidRPr="00782D11">
        <w:rPr>
          <w:bCs/>
        </w:rPr>
        <w:t xml:space="preserve"> me rregullore t</w:t>
      </w:r>
      <w:r w:rsidR="001C38D3" w:rsidRPr="00782D11">
        <w:rPr>
          <w:bCs/>
        </w:rPr>
        <w:t>ë</w:t>
      </w:r>
      <w:r w:rsidRPr="00782D11">
        <w:rPr>
          <w:bCs/>
        </w:rPr>
        <w:t xml:space="preserve"> veç</w:t>
      </w:r>
      <w:r w:rsidRPr="00782D11">
        <w:rPr>
          <w:bCs/>
          <w:lang w:eastAsia="ja-JP"/>
        </w:rPr>
        <w:t>ant</w:t>
      </w:r>
      <w:r w:rsidR="001C38D3" w:rsidRPr="00782D11">
        <w:rPr>
          <w:bCs/>
          <w:lang w:eastAsia="ja-JP"/>
        </w:rPr>
        <w:t>ë</w:t>
      </w:r>
      <w:r w:rsidRPr="00782D11">
        <w:rPr>
          <w:bCs/>
          <w:lang w:eastAsia="ja-JP"/>
        </w:rPr>
        <w:t xml:space="preserve"> t</w:t>
      </w:r>
      <w:r w:rsidR="001C38D3" w:rsidRPr="00782D11">
        <w:rPr>
          <w:bCs/>
          <w:lang w:eastAsia="ja-JP"/>
        </w:rPr>
        <w:t>ë</w:t>
      </w:r>
      <w:r w:rsidRPr="00782D11">
        <w:rPr>
          <w:bCs/>
          <w:lang w:eastAsia="ja-JP"/>
        </w:rPr>
        <w:t xml:space="preserve"> Ministrit t</w:t>
      </w:r>
      <w:r w:rsidR="001C38D3" w:rsidRPr="00782D11">
        <w:rPr>
          <w:bCs/>
          <w:lang w:eastAsia="ja-JP"/>
        </w:rPr>
        <w:t>ë</w:t>
      </w:r>
      <w:r w:rsidRPr="00782D11">
        <w:rPr>
          <w:bCs/>
          <w:lang w:eastAsia="ja-JP"/>
        </w:rPr>
        <w:t xml:space="preserve"> Financave</w:t>
      </w:r>
      <w:r w:rsidR="001C38D3" w:rsidRPr="00782D11">
        <w:rPr>
          <w:bCs/>
          <w:lang w:eastAsia="ja-JP"/>
        </w:rPr>
        <w:t>”</w:t>
      </w:r>
      <w:r w:rsidR="009E4EC1" w:rsidRPr="00782D11">
        <w:rPr>
          <w:bCs/>
          <w:lang w:eastAsia="ja-JP"/>
        </w:rPr>
        <w:t>.</w:t>
      </w:r>
    </w:p>
    <w:p w:rsidR="0053288D" w:rsidRPr="00782D11" w:rsidRDefault="0053288D" w:rsidP="00782D11">
      <w:pPr>
        <w:autoSpaceDE w:val="0"/>
        <w:autoSpaceDN w:val="0"/>
        <w:adjustRightInd w:val="0"/>
        <w:spacing w:line="276" w:lineRule="auto"/>
        <w:jc w:val="both"/>
        <w:rPr>
          <w:bCs/>
        </w:rPr>
      </w:pPr>
    </w:p>
    <w:p w:rsidR="007751B1" w:rsidRPr="00782D11" w:rsidRDefault="007751B1" w:rsidP="00782D11">
      <w:pPr>
        <w:autoSpaceDE w:val="0"/>
        <w:autoSpaceDN w:val="0"/>
        <w:adjustRightInd w:val="0"/>
        <w:spacing w:line="276" w:lineRule="auto"/>
        <w:jc w:val="center"/>
        <w:rPr>
          <w:b/>
          <w:bCs/>
        </w:rPr>
      </w:pPr>
      <w:r w:rsidRPr="00782D11">
        <w:rPr>
          <w:b/>
          <w:bCs/>
        </w:rPr>
        <w:t>Neni 3</w:t>
      </w:r>
    </w:p>
    <w:p w:rsidR="00C339DA" w:rsidRPr="00782D11" w:rsidRDefault="00C339DA" w:rsidP="00782D11">
      <w:pPr>
        <w:autoSpaceDE w:val="0"/>
        <w:autoSpaceDN w:val="0"/>
        <w:adjustRightInd w:val="0"/>
        <w:spacing w:line="276" w:lineRule="auto"/>
        <w:jc w:val="both"/>
        <w:rPr>
          <w:bCs/>
        </w:rPr>
      </w:pPr>
    </w:p>
    <w:p w:rsidR="007751B1" w:rsidRPr="00782D11" w:rsidRDefault="007751B1" w:rsidP="00782D11">
      <w:pPr>
        <w:autoSpaceDE w:val="0"/>
        <w:autoSpaceDN w:val="0"/>
        <w:adjustRightInd w:val="0"/>
        <w:spacing w:line="276" w:lineRule="auto"/>
        <w:jc w:val="both"/>
        <w:rPr>
          <w:bCs/>
        </w:rPr>
      </w:pPr>
      <w:r w:rsidRPr="00782D11">
        <w:rPr>
          <w:bCs/>
        </w:rPr>
        <w:t>Neni 7 ndryshohet si vijon</w:t>
      </w:r>
      <w:r w:rsidR="00321EC3">
        <w:rPr>
          <w:bCs/>
        </w:rPr>
        <w:t>:</w:t>
      </w:r>
    </w:p>
    <w:p w:rsidR="007751B1" w:rsidRPr="00782D11" w:rsidRDefault="007751B1" w:rsidP="00782D11">
      <w:pPr>
        <w:autoSpaceDE w:val="0"/>
        <w:autoSpaceDN w:val="0"/>
        <w:adjustRightInd w:val="0"/>
        <w:spacing w:line="276" w:lineRule="auto"/>
        <w:jc w:val="both"/>
        <w:rPr>
          <w:bCs/>
        </w:rPr>
      </w:pPr>
    </w:p>
    <w:p w:rsidR="007751B1" w:rsidRPr="00782D11" w:rsidRDefault="00441B7D" w:rsidP="00782D11">
      <w:pPr>
        <w:autoSpaceDE w:val="0"/>
        <w:autoSpaceDN w:val="0"/>
        <w:adjustRightInd w:val="0"/>
        <w:spacing w:line="276" w:lineRule="auto"/>
        <w:jc w:val="both"/>
        <w:rPr>
          <w:bCs/>
        </w:rPr>
      </w:pPr>
      <w:r>
        <w:t>“</w:t>
      </w:r>
      <w:r w:rsidR="007751B1" w:rsidRPr="00782D11">
        <w:t>Ankimi i taksapaguesit në nivel vendor kundër vendimit apo veprimit të zyrës së taksave bëhet tek struktura vendore e apelimit tatimor, sipas kritereve dhe rregullave të vendosura nga këshilli bashkiak, në përputhje me nenin 4 të këtij ligji. Taksapaguesi ka të drejtë të ankohet në gjykatë kundër vendimit të struktur</w:t>
      </w:r>
      <w:r>
        <w:t>ë</w:t>
      </w:r>
      <w:r w:rsidR="007751B1" w:rsidRPr="00782D11">
        <w:t>s s</w:t>
      </w:r>
      <w:r>
        <w:t>ë</w:t>
      </w:r>
      <w:r w:rsidR="007751B1" w:rsidRPr="00782D11">
        <w:t xml:space="preserve"> apelimit tatimor n</w:t>
      </w:r>
      <w:r>
        <w:t>ë</w:t>
      </w:r>
      <w:r w:rsidR="007751B1" w:rsidRPr="00782D11">
        <w:t xml:space="preserve"> bashki</w:t>
      </w:r>
      <w:r>
        <w:t>”</w:t>
      </w:r>
      <w:r w:rsidR="007751B1" w:rsidRPr="00782D11">
        <w:t>.</w:t>
      </w:r>
    </w:p>
    <w:p w:rsidR="00C339DA" w:rsidRPr="00782D11" w:rsidRDefault="0053288D" w:rsidP="00782D11">
      <w:pPr>
        <w:autoSpaceDE w:val="0"/>
        <w:autoSpaceDN w:val="0"/>
        <w:adjustRightInd w:val="0"/>
        <w:spacing w:line="276" w:lineRule="auto"/>
        <w:jc w:val="both"/>
        <w:rPr>
          <w:bCs/>
        </w:rPr>
      </w:pPr>
      <w:r w:rsidRPr="00782D11">
        <w:rPr>
          <w:bCs/>
        </w:rPr>
        <w:t xml:space="preserve">                                                                  </w:t>
      </w:r>
    </w:p>
    <w:p w:rsidR="00E3583F" w:rsidRPr="00782D11" w:rsidRDefault="0053288D" w:rsidP="00782D11">
      <w:pPr>
        <w:autoSpaceDE w:val="0"/>
        <w:autoSpaceDN w:val="0"/>
        <w:adjustRightInd w:val="0"/>
        <w:spacing w:line="276" w:lineRule="auto"/>
        <w:jc w:val="center"/>
        <w:rPr>
          <w:b/>
          <w:bCs/>
        </w:rPr>
      </w:pPr>
      <w:r w:rsidRPr="00782D11">
        <w:rPr>
          <w:b/>
          <w:bCs/>
        </w:rPr>
        <w:t xml:space="preserve">Neni </w:t>
      </w:r>
      <w:r w:rsidR="00C339DA" w:rsidRPr="00782D11">
        <w:rPr>
          <w:b/>
          <w:bCs/>
        </w:rPr>
        <w:t>4</w:t>
      </w:r>
    </w:p>
    <w:p w:rsidR="00462E3B" w:rsidRPr="00782D11" w:rsidRDefault="00462E3B" w:rsidP="00782D11">
      <w:pPr>
        <w:autoSpaceDE w:val="0"/>
        <w:autoSpaceDN w:val="0"/>
        <w:adjustRightInd w:val="0"/>
        <w:spacing w:line="276" w:lineRule="auto"/>
        <w:jc w:val="both"/>
        <w:rPr>
          <w:bCs/>
        </w:rPr>
      </w:pPr>
    </w:p>
    <w:p w:rsidR="00462E3B" w:rsidRPr="00782D11" w:rsidRDefault="00462E3B" w:rsidP="00782D11">
      <w:pPr>
        <w:autoSpaceDE w:val="0"/>
        <w:autoSpaceDN w:val="0"/>
        <w:adjustRightInd w:val="0"/>
        <w:spacing w:line="276" w:lineRule="auto"/>
        <w:jc w:val="both"/>
        <w:rPr>
          <w:bCs/>
        </w:rPr>
      </w:pPr>
      <w:r w:rsidRPr="00782D11">
        <w:rPr>
          <w:bCs/>
        </w:rPr>
        <w:t>N</w:t>
      </w:r>
      <w:r w:rsidR="001C38D3" w:rsidRPr="00782D11">
        <w:rPr>
          <w:bCs/>
        </w:rPr>
        <w:t>ë</w:t>
      </w:r>
      <w:r w:rsidRPr="00782D11">
        <w:rPr>
          <w:bCs/>
        </w:rPr>
        <w:t xml:space="preserve"> nenin 21 b</w:t>
      </w:r>
      <w:r w:rsidR="001C38D3" w:rsidRPr="00782D11">
        <w:rPr>
          <w:bCs/>
        </w:rPr>
        <w:t>ë</w:t>
      </w:r>
      <w:r w:rsidRPr="00782D11">
        <w:rPr>
          <w:bCs/>
        </w:rPr>
        <w:t>hen k</w:t>
      </w:r>
      <w:r w:rsidR="001C38D3" w:rsidRPr="00782D11">
        <w:rPr>
          <w:bCs/>
        </w:rPr>
        <w:t>ë</w:t>
      </w:r>
      <w:r w:rsidRPr="00782D11">
        <w:rPr>
          <w:bCs/>
        </w:rPr>
        <w:t>to ndryshime</w:t>
      </w:r>
      <w:r w:rsidR="003D58E6" w:rsidRPr="00782D11">
        <w:rPr>
          <w:bCs/>
        </w:rPr>
        <w:t>:</w:t>
      </w:r>
    </w:p>
    <w:p w:rsidR="00A6494F" w:rsidRPr="00782D11" w:rsidRDefault="00A6494F" w:rsidP="00782D11">
      <w:pPr>
        <w:autoSpaceDE w:val="0"/>
        <w:autoSpaceDN w:val="0"/>
        <w:adjustRightInd w:val="0"/>
        <w:spacing w:line="276" w:lineRule="auto"/>
        <w:jc w:val="both"/>
        <w:rPr>
          <w:bCs/>
        </w:rPr>
      </w:pPr>
    </w:p>
    <w:p w:rsidR="00F651EA" w:rsidRPr="00782D11" w:rsidRDefault="00A6494F" w:rsidP="00782D11">
      <w:pPr>
        <w:pStyle w:val="ListParagraph"/>
        <w:numPr>
          <w:ilvl w:val="0"/>
          <w:numId w:val="33"/>
        </w:numPr>
        <w:autoSpaceDE w:val="0"/>
        <w:autoSpaceDN w:val="0"/>
        <w:adjustRightInd w:val="0"/>
        <w:jc w:val="both"/>
        <w:rPr>
          <w:rFonts w:ascii="Times New Roman" w:hAnsi="Times New Roman"/>
          <w:bCs/>
          <w:sz w:val="24"/>
          <w:szCs w:val="24"/>
        </w:rPr>
      </w:pPr>
      <w:proofErr w:type="spellStart"/>
      <w:r w:rsidRPr="00782D11">
        <w:rPr>
          <w:rFonts w:ascii="Times New Roman" w:hAnsi="Times New Roman"/>
          <w:bCs/>
          <w:sz w:val="24"/>
          <w:szCs w:val="24"/>
        </w:rPr>
        <w:t>Pika</w:t>
      </w:r>
      <w:proofErr w:type="spellEnd"/>
      <w:r w:rsidRPr="00782D11">
        <w:rPr>
          <w:rFonts w:ascii="Times New Roman" w:hAnsi="Times New Roman"/>
          <w:bCs/>
          <w:sz w:val="24"/>
          <w:szCs w:val="24"/>
        </w:rPr>
        <w:t xml:space="preserve"> 2 </w:t>
      </w:r>
      <w:proofErr w:type="spellStart"/>
      <w:r w:rsidRPr="00782D11">
        <w:rPr>
          <w:rFonts w:ascii="Times New Roman" w:hAnsi="Times New Roman"/>
          <w:bCs/>
          <w:sz w:val="24"/>
          <w:szCs w:val="24"/>
        </w:rPr>
        <w:t>ndryshon</w:t>
      </w:r>
      <w:proofErr w:type="spellEnd"/>
      <w:r w:rsidRPr="00782D11">
        <w:rPr>
          <w:rFonts w:ascii="Times New Roman" w:hAnsi="Times New Roman"/>
          <w:bCs/>
          <w:sz w:val="24"/>
          <w:szCs w:val="24"/>
        </w:rPr>
        <w:t xml:space="preserve"> me </w:t>
      </w:r>
      <w:proofErr w:type="spellStart"/>
      <w:r w:rsidRPr="00782D11">
        <w:rPr>
          <w:rFonts w:ascii="Times New Roman" w:hAnsi="Times New Roman"/>
          <w:bCs/>
          <w:sz w:val="24"/>
          <w:szCs w:val="24"/>
        </w:rPr>
        <w:t>k</w:t>
      </w:r>
      <w:r w:rsidR="001C38D3" w:rsidRPr="00782D11">
        <w:rPr>
          <w:rFonts w:ascii="Times New Roman" w:hAnsi="Times New Roman"/>
          <w:bCs/>
          <w:sz w:val="24"/>
          <w:szCs w:val="24"/>
        </w:rPr>
        <w:t>ë</w:t>
      </w:r>
      <w:r w:rsidRPr="00782D11">
        <w:rPr>
          <w:rFonts w:ascii="Times New Roman" w:hAnsi="Times New Roman"/>
          <w:bCs/>
          <w:sz w:val="24"/>
          <w:szCs w:val="24"/>
        </w:rPr>
        <w:t>t</w:t>
      </w:r>
      <w:r w:rsidR="001C38D3" w:rsidRPr="00782D11">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p</w:t>
      </w:r>
      <w:r w:rsidR="001C38D3" w:rsidRPr="00782D11">
        <w:rPr>
          <w:rFonts w:ascii="Times New Roman" w:hAnsi="Times New Roman"/>
          <w:bCs/>
          <w:sz w:val="24"/>
          <w:szCs w:val="24"/>
        </w:rPr>
        <w:t>ë</w:t>
      </w:r>
      <w:r w:rsidRPr="00782D11">
        <w:rPr>
          <w:rFonts w:ascii="Times New Roman" w:hAnsi="Times New Roman"/>
          <w:bCs/>
          <w:sz w:val="24"/>
          <w:szCs w:val="24"/>
        </w:rPr>
        <w:t>rmbajtje</w:t>
      </w:r>
      <w:proofErr w:type="spellEnd"/>
      <w:r w:rsidRPr="00782D11">
        <w:rPr>
          <w:rFonts w:ascii="Times New Roman" w:hAnsi="Times New Roman"/>
          <w:bCs/>
          <w:sz w:val="24"/>
          <w:szCs w:val="24"/>
        </w:rPr>
        <w:t>:</w:t>
      </w:r>
    </w:p>
    <w:p w:rsidR="00690C3E" w:rsidRPr="00782D11" w:rsidRDefault="00441B7D" w:rsidP="00782D11">
      <w:pPr>
        <w:autoSpaceDE w:val="0"/>
        <w:autoSpaceDN w:val="0"/>
        <w:adjustRightInd w:val="0"/>
        <w:spacing w:line="276" w:lineRule="auto"/>
        <w:jc w:val="both"/>
        <w:rPr>
          <w:bCs/>
        </w:rPr>
      </w:pPr>
      <w:r>
        <w:t>“</w:t>
      </w:r>
      <w:r w:rsidR="00C339DA" w:rsidRPr="00782D11">
        <w:t>K</w:t>
      </w:r>
      <w:r>
        <w:t>ë</w:t>
      </w:r>
      <w:r w:rsidR="00C339DA" w:rsidRPr="00782D11">
        <w:t>shilli i Ministrave miraton</w:t>
      </w:r>
      <w:r w:rsidR="00087D24" w:rsidRPr="00782D11">
        <w:t xml:space="preserve"> </w:t>
      </w:r>
      <w:r w:rsidR="00087D24" w:rsidRPr="00782D11">
        <w:rPr>
          <w:bCs/>
        </w:rPr>
        <w:t>m</w:t>
      </w:r>
      <w:r w:rsidR="00C339DA" w:rsidRPr="00782D11">
        <w:rPr>
          <w:bCs/>
        </w:rPr>
        <w:t>etodologjin</w:t>
      </w:r>
      <w:r>
        <w:rPr>
          <w:bCs/>
        </w:rPr>
        <w:t>ë</w:t>
      </w:r>
      <w:r w:rsidR="00C339DA" w:rsidRPr="00782D11">
        <w:rPr>
          <w:bCs/>
        </w:rPr>
        <w:t xml:space="preserve"> p</w:t>
      </w:r>
      <w:r>
        <w:rPr>
          <w:bCs/>
        </w:rPr>
        <w:t>ë</w:t>
      </w:r>
      <w:r w:rsidR="00C339DA" w:rsidRPr="00782D11">
        <w:rPr>
          <w:bCs/>
        </w:rPr>
        <w:t>r p</w:t>
      </w:r>
      <w:r>
        <w:rPr>
          <w:bCs/>
        </w:rPr>
        <w:t>ë</w:t>
      </w:r>
      <w:r w:rsidR="00C339DA" w:rsidRPr="00782D11">
        <w:rPr>
          <w:bCs/>
        </w:rPr>
        <w:t>rcaktimin e vler</w:t>
      </w:r>
      <w:r>
        <w:rPr>
          <w:bCs/>
        </w:rPr>
        <w:t>ë</w:t>
      </w:r>
      <w:r w:rsidR="00C339DA" w:rsidRPr="00782D11">
        <w:rPr>
          <w:bCs/>
        </w:rPr>
        <w:t>s s</w:t>
      </w:r>
      <w:r>
        <w:rPr>
          <w:bCs/>
        </w:rPr>
        <w:t>ë</w:t>
      </w:r>
      <w:r w:rsidR="00C339DA" w:rsidRPr="00782D11">
        <w:rPr>
          <w:bCs/>
        </w:rPr>
        <w:t xml:space="preserve"> tatueshme t</w:t>
      </w:r>
      <w:r>
        <w:rPr>
          <w:bCs/>
        </w:rPr>
        <w:t>ë</w:t>
      </w:r>
      <w:r w:rsidR="00C339DA" w:rsidRPr="00782D11">
        <w:rPr>
          <w:bCs/>
        </w:rPr>
        <w:t xml:space="preserve"> pasuris</w:t>
      </w:r>
      <w:r>
        <w:rPr>
          <w:bCs/>
        </w:rPr>
        <w:t>ë</w:t>
      </w:r>
      <w:r w:rsidR="00C339DA" w:rsidRPr="00782D11">
        <w:rPr>
          <w:bCs/>
        </w:rPr>
        <w:t xml:space="preserve"> s</w:t>
      </w:r>
      <w:r>
        <w:rPr>
          <w:bCs/>
        </w:rPr>
        <w:t>ë</w:t>
      </w:r>
      <w:r w:rsidR="00C339DA" w:rsidRPr="00782D11">
        <w:rPr>
          <w:bCs/>
        </w:rPr>
        <w:t xml:space="preserve"> paluajtshme </w:t>
      </w:r>
      <w:r>
        <w:rPr>
          <w:bCs/>
        </w:rPr>
        <w:t>–</w:t>
      </w:r>
      <w:r w:rsidR="00C339DA" w:rsidRPr="00782D11">
        <w:rPr>
          <w:bCs/>
        </w:rPr>
        <w:t xml:space="preserve"> nd</w:t>
      </w:r>
      <w:r>
        <w:rPr>
          <w:bCs/>
        </w:rPr>
        <w:t>ë</w:t>
      </w:r>
      <w:r w:rsidR="00C339DA" w:rsidRPr="00782D11">
        <w:rPr>
          <w:bCs/>
        </w:rPr>
        <w:t>rtesa</w:t>
      </w:r>
      <w:r>
        <w:rPr>
          <w:bCs/>
        </w:rPr>
        <w:t>”</w:t>
      </w:r>
      <w:r w:rsidR="00144E1C" w:rsidRPr="00782D11">
        <w:rPr>
          <w:bCs/>
        </w:rPr>
        <w:t xml:space="preserve"> </w:t>
      </w:r>
    </w:p>
    <w:p w:rsidR="00690C3E" w:rsidRPr="00782D11" w:rsidRDefault="00690C3E" w:rsidP="00782D11">
      <w:pPr>
        <w:autoSpaceDE w:val="0"/>
        <w:autoSpaceDN w:val="0"/>
        <w:adjustRightInd w:val="0"/>
        <w:spacing w:line="276" w:lineRule="auto"/>
        <w:jc w:val="both"/>
        <w:rPr>
          <w:bCs/>
        </w:rPr>
      </w:pPr>
    </w:p>
    <w:p w:rsidR="00690C3E" w:rsidRPr="00782D11" w:rsidRDefault="00690C3E" w:rsidP="00782D11">
      <w:pPr>
        <w:pStyle w:val="ListParagraph"/>
        <w:numPr>
          <w:ilvl w:val="0"/>
          <w:numId w:val="33"/>
        </w:numPr>
        <w:autoSpaceDE w:val="0"/>
        <w:autoSpaceDN w:val="0"/>
        <w:adjustRightInd w:val="0"/>
        <w:jc w:val="both"/>
        <w:rPr>
          <w:rFonts w:ascii="Times New Roman" w:hAnsi="Times New Roman"/>
          <w:bCs/>
          <w:sz w:val="24"/>
          <w:szCs w:val="24"/>
        </w:rPr>
      </w:pPr>
      <w:r w:rsidRPr="00782D11">
        <w:rPr>
          <w:rFonts w:ascii="Times New Roman" w:hAnsi="Times New Roman"/>
          <w:bCs/>
          <w:sz w:val="24"/>
          <w:szCs w:val="24"/>
        </w:rPr>
        <w:t xml:space="preserve">Pas </w:t>
      </w:r>
      <w:proofErr w:type="spellStart"/>
      <w:r w:rsidRPr="00782D11">
        <w:rPr>
          <w:rFonts w:ascii="Times New Roman" w:hAnsi="Times New Roman"/>
          <w:bCs/>
          <w:sz w:val="24"/>
          <w:szCs w:val="24"/>
        </w:rPr>
        <w:t>pik</w:t>
      </w:r>
      <w:r w:rsidR="001C38D3" w:rsidRPr="00782D11">
        <w:rPr>
          <w:rFonts w:ascii="Times New Roman" w:hAnsi="Times New Roman"/>
          <w:bCs/>
          <w:sz w:val="24"/>
          <w:szCs w:val="24"/>
        </w:rPr>
        <w:t>ë</w:t>
      </w:r>
      <w:r w:rsidRPr="00782D11">
        <w:rPr>
          <w:rFonts w:ascii="Times New Roman" w:hAnsi="Times New Roman"/>
          <w:bCs/>
          <w:sz w:val="24"/>
          <w:szCs w:val="24"/>
        </w:rPr>
        <w:t>s</w:t>
      </w:r>
      <w:proofErr w:type="spellEnd"/>
      <w:r w:rsidRPr="00782D11">
        <w:rPr>
          <w:rFonts w:ascii="Times New Roman" w:hAnsi="Times New Roman"/>
          <w:bCs/>
          <w:sz w:val="24"/>
          <w:szCs w:val="24"/>
        </w:rPr>
        <w:t xml:space="preserve"> 2, </w:t>
      </w:r>
      <w:proofErr w:type="spellStart"/>
      <w:r w:rsidRPr="00782D11">
        <w:rPr>
          <w:rFonts w:ascii="Times New Roman" w:hAnsi="Times New Roman"/>
          <w:bCs/>
          <w:sz w:val="24"/>
          <w:szCs w:val="24"/>
        </w:rPr>
        <w:t>shtohet</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pika</w:t>
      </w:r>
      <w:proofErr w:type="spellEnd"/>
      <w:r w:rsidRPr="00782D11">
        <w:rPr>
          <w:rFonts w:ascii="Times New Roman" w:hAnsi="Times New Roman"/>
          <w:bCs/>
          <w:sz w:val="24"/>
          <w:szCs w:val="24"/>
        </w:rPr>
        <w:t xml:space="preserve"> 2.1 me </w:t>
      </w:r>
      <w:proofErr w:type="spellStart"/>
      <w:r w:rsidRPr="00782D11">
        <w:rPr>
          <w:rFonts w:ascii="Times New Roman" w:hAnsi="Times New Roman"/>
          <w:bCs/>
          <w:sz w:val="24"/>
          <w:szCs w:val="24"/>
        </w:rPr>
        <w:t>p</w:t>
      </w:r>
      <w:r w:rsidR="001C38D3" w:rsidRPr="00782D11">
        <w:rPr>
          <w:rFonts w:ascii="Times New Roman" w:hAnsi="Times New Roman"/>
          <w:bCs/>
          <w:sz w:val="24"/>
          <w:szCs w:val="24"/>
        </w:rPr>
        <w:t>ë</w:t>
      </w:r>
      <w:r w:rsidRPr="00782D11">
        <w:rPr>
          <w:rFonts w:ascii="Times New Roman" w:hAnsi="Times New Roman"/>
          <w:bCs/>
          <w:sz w:val="24"/>
          <w:szCs w:val="24"/>
        </w:rPr>
        <w:t>rmbajtjen</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si</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m</w:t>
      </w:r>
      <w:r w:rsidR="001C38D3" w:rsidRPr="00782D11">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posht</w:t>
      </w:r>
      <w:r w:rsidR="001C38D3" w:rsidRPr="00782D11">
        <w:rPr>
          <w:rFonts w:ascii="Times New Roman" w:hAnsi="Times New Roman"/>
          <w:bCs/>
          <w:sz w:val="24"/>
          <w:szCs w:val="24"/>
        </w:rPr>
        <w:t>ë</w:t>
      </w:r>
      <w:proofErr w:type="spellEnd"/>
      <w:r w:rsidRPr="00782D11">
        <w:rPr>
          <w:rFonts w:ascii="Times New Roman" w:hAnsi="Times New Roman"/>
          <w:bCs/>
          <w:sz w:val="24"/>
          <w:szCs w:val="24"/>
        </w:rPr>
        <w:t>:</w:t>
      </w:r>
    </w:p>
    <w:p w:rsidR="00690C3E" w:rsidRPr="00782D11" w:rsidRDefault="00441B7D" w:rsidP="00782D11">
      <w:pPr>
        <w:autoSpaceDE w:val="0"/>
        <w:autoSpaceDN w:val="0"/>
        <w:adjustRightInd w:val="0"/>
        <w:spacing w:line="276" w:lineRule="auto"/>
        <w:jc w:val="both"/>
      </w:pPr>
      <w:r>
        <w:t>“</w:t>
      </w:r>
      <w:r w:rsidR="00690C3E" w:rsidRPr="00782D11">
        <w:t>Kategoritë minimale të bazës së taksës dhe nivelet treguese të taksës, për çdo kategori minimale të bazës për taksën mbi tokën bujqësore dhe për taksën mbi truallin (jo hapësirë publike), jepen përkatësisht, në anekset 2 dhe 2.1, që i bashkëlidhen dhe janë pjesë përbërëse e këtij ligji</w:t>
      </w:r>
      <w:r>
        <w:t>”</w:t>
      </w:r>
      <w:r w:rsidR="0044776E" w:rsidRPr="00782D11">
        <w:t>.</w:t>
      </w:r>
    </w:p>
    <w:p w:rsidR="00690C3E" w:rsidRPr="00782D11" w:rsidRDefault="00690C3E" w:rsidP="00782D11">
      <w:pPr>
        <w:autoSpaceDE w:val="0"/>
        <w:autoSpaceDN w:val="0"/>
        <w:adjustRightInd w:val="0"/>
        <w:spacing w:line="276" w:lineRule="auto"/>
        <w:jc w:val="both"/>
      </w:pPr>
    </w:p>
    <w:p w:rsidR="00690C3E" w:rsidRPr="00782D11" w:rsidRDefault="00690C3E" w:rsidP="00782D11">
      <w:pPr>
        <w:pStyle w:val="ListParagraph"/>
        <w:numPr>
          <w:ilvl w:val="0"/>
          <w:numId w:val="33"/>
        </w:numPr>
        <w:autoSpaceDE w:val="0"/>
        <w:autoSpaceDN w:val="0"/>
        <w:adjustRightInd w:val="0"/>
        <w:jc w:val="both"/>
        <w:rPr>
          <w:rFonts w:ascii="Times New Roman" w:hAnsi="Times New Roman"/>
          <w:bCs/>
          <w:sz w:val="24"/>
          <w:szCs w:val="24"/>
        </w:rPr>
      </w:pPr>
      <w:proofErr w:type="spellStart"/>
      <w:r w:rsidRPr="00782D11">
        <w:rPr>
          <w:rFonts w:ascii="Times New Roman" w:hAnsi="Times New Roman"/>
          <w:sz w:val="24"/>
          <w:szCs w:val="24"/>
        </w:rPr>
        <w:t>N</w:t>
      </w:r>
      <w:r w:rsidR="001C38D3" w:rsidRPr="00782D11">
        <w:rPr>
          <w:rFonts w:ascii="Times New Roman" w:hAnsi="Times New Roman"/>
          <w:sz w:val="24"/>
          <w:szCs w:val="24"/>
        </w:rPr>
        <w:t>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pik</w:t>
      </w:r>
      <w:r w:rsidR="001C38D3" w:rsidRPr="00782D11">
        <w:rPr>
          <w:rFonts w:ascii="Times New Roman" w:hAnsi="Times New Roman"/>
          <w:sz w:val="24"/>
          <w:szCs w:val="24"/>
        </w:rPr>
        <w:t>ë</w:t>
      </w:r>
      <w:r w:rsidRPr="00782D11">
        <w:rPr>
          <w:rFonts w:ascii="Times New Roman" w:hAnsi="Times New Roman"/>
          <w:sz w:val="24"/>
          <w:szCs w:val="24"/>
        </w:rPr>
        <w:t>n</w:t>
      </w:r>
      <w:proofErr w:type="spellEnd"/>
      <w:r w:rsidRPr="00782D11">
        <w:rPr>
          <w:rFonts w:ascii="Times New Roman" w:hAnsi="Times New Roman"/>
          <w:sz w:val="24"/>
          <w:szCs w:val="24"/>
        </w:rPr>
        <w:t xml:space="preserve"> 3, </w:t>
      </w:r>
      <w:proofErr w:type="spellStart"/>
      <w:r w:rsidRPr="00782D11">
        <w:rPr>
          <w:rFonts w:ascii="Times New Roman" w:hAnsi="Times New Roman"/>
          <w:sz w:val="24"/>
          <w:szCs w:val="24"/>
        </w:rPr>
        <w:t>fjal</w:t>
      </w:r>
      <w:r w:rsidR="001C38D3" w:rsidRPr="00782D11">
        <w:rPr>
          <w:rFonts w:ascii="Times New Roman" w:hAnsi="Times New Roman"/>
          <w:sz w:val="24"/>
          <w:szCs w:val="24"/>
        </w:rPr>
        <w:t>ë</w:t>
      </w:r>
      <w:r w:rsidRPr="00782D11">
        <w:rPr>
          <w:rFonts w:ascii="Times New Roman" w:hAnsi="Times New Roman"/>
          <w:sz w:val="24"/>
          <w:szCs w:val="24"/>
        </w:rPr>
        <w:t>t</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n</w:t>
      </w:r>
      <w:r w:rsidR="001C38D3" w:rsidRPr="00782D11">
        <w:rPr>
          <w:rFonts w:ascii="Times New Roman" w:hAnsi="Times New Roman"/>
          <w:sz w:val="24"/>
          <w:szCs w:val="24"/>
        </w:rPr>
        <w:t>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anekset</w:t>
      </w:r>
      <w:proofErr w:type="spellEnd"/>
      <w:r w:rsidRPr="00782D11">
        <w:rPr>
          <w:rFonts w:ascii="Times New Roman" w:hAnsi="Times New Roman"/>
          <w:sz w:val="24"/>
          <w:szCs w:val="24"/>
        </w:rPr>
        <w:t xml:space="preserve"> 1 e 2”</w:t>
      </w:r>
      <w:r w:rsidR="00441B7D">
        <w:rPr>
          <w:rFonts w:ascii="Times New Roman" w:hAnsi="Times New Roman"/>
          <w:sz w:val="24"/>
          <w:szCs w:val="24"/>
        </w:rPr>
        <w:t>,</w:t>
      </w:r>
      <w:r w:rsidRPr="00782D11">
        <w:rPr>
          <w:rFonts w:ascii="Times New Roman" w:hAnsi="Times New Roman"/>
          <w:sz w:val="24"/>
          <w:szCs w:val="24"/>
        </w:rPr>
        <w:t xml:space="preserve"> </w:t>
      </w:r>
      <w:proofErr w:type="spellStart"/>
      <w:r w:rsidRPr="00782D11">
        <w:rPr>
          <w:rFonts w:ascii="Times New Roman" w:hAnsi="Times New Roman"/>
          <w:sz w:val="24"/>
          <w:szCs w:val="24"/>
        </w:rPr>
        <w:t>z</w:t>
      </w:r>
      <w:r w:rsidR="001C38D3" w:rsidRPr="00782D11">
        <w:rPr>
          <w:rFonts w:ascii="Times New Roman" w:hAnsi="Times New Roman"/>
          <w:sz w:val="24"/>
          <w:szCs w:val="24"/>
        </w:rPr>
        <w:t>ë</w:t>
      </w:r>
      <w:r w:rsidRPr="00782D11">
        <w:rPr>
          <w:rFonts w:ascii="Times New Roman" w:hAnsi="Times New Roman"/>
          <w:sz w:val="24"/>
          <w:szCs w:val="24"/>
        </w:rPr>
        <w:t>vend</w:t>
      </w:r>
      <w:r w:rsidR="001C38D3" w:rsidRPr="00782D11">
        <w:rPr>
          <w:rFonts w:ascii="Times New Roman" w:hAnsi="Times New Roman"/>
          <w:sz w:val="24"/>
          <w:szCs w:val="24"/>
        </w:rPr>
        <w:t>ë</w:t>
      </w:r>
      <w:r w:rsidRPr="00782D11">
        <w:rPr>
          <w:rFonts w:ascii="Times New Roman" w:hAnsi="Times New Roman"/>
          <w:sz w:val="24"/>
          <w:szCs w:val="24"/>
        </w:rPr>
        <w:t>sohen</w:t>
      </w:r>
      <w:proofErr w:type="spellEnd"/>
      <w:r w:rsidRPr="00782D11">
        <w:rPr>
          <w:rFonts w:ascii="Times New Roman" w:hAnsi="Times New Roman"/>
          <w:sz w:val="24"/>
          <w:szCs w:val="24"/>
        </w:rPr>
        <w:t xml:space="preserve"> me </w:t>
      </w:r>
      <w:proofErr w:type="spellStart"/>
      <w:r w:rsidRPr="00782D11">
        <w:rPr>
          <w:rFonts w:ascii="Times New Roman" w:hAnsi="Times New Roman"/>
          <w:sz w:val="24"/>
          <w:szCs w:val="24"/>
        </w:rPr>
        <w:t>fjal</w:t>
      </w:r>
      <w:r w:rsidR="001C38D3" w:rsidRPr="00782D11">
        <w:rPr>
          <w:rFonts w:ascii="Times New Roman" w:hAnsi="Times New Roman"/>
          <w:sz w:val="24"/>
          <w:szCs w:val="24"/>
        </w:rPr>
        <w:t>ë</w:t>
      </w:r>
      <w:r w:rsidRPr="00782D11">
        <w:rPr>
          <w:rFonts w:ascii="Times New Roman" w:hAnsi="Times New Roman"/>
          <w:sz w:val="24"/>
          <w:szCs w:val="24"/>
        </w:rPr>
        <w:t>t</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n</w:t>
      </w:r>
      <w:r w:rsidR="001C38D3" w:rsidRPr="00782D11">
        <w:rPr>
          <w:rFonts w:ascii="Times New Roman" w:hAnsi="Times New Roman"/>
          <w:sz w:val="24"/>
          <w:szCs w:val="24"/>
        </w:rPr>
        <w:t>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aneksin</w:t>
      </w:r>
      <w:proofErr w:type="spellEnd"/>
      <w:r w:rsidRPr="00782D11">
        <w:rPr>
          <w:rFonts w:ascii="Times New Roman" w:hAnsi="Times New Roman"/>
          <w:sz w:val="24"/>
          <w:szCs w:val="24"/>
        </w:rPr>
        <w:t xml:space="preserve"> 2”</w:t>
      </w:r>
      <w:r w:rsidR="00441B7D">
        <w:rPr>
          <w:rFonts w:ascii="Times New Roman" w:hAnsi="Times New Roman"/>
          <w:sz w:val="24"/>
          <w:szCs w:val="24"/>
        </w:rPr>
        <w:t>.</w:t>
      </w:r>
    </w:p>
    <w:p w:rsidR="00845CDD" w:rsidRPr="00782D11" w:rsidRDefault="00EF67EA" w:rsidP="00782D11">
      <w:pPr>
        <w:spacing w:line="276" w:lineRule="auto"/>
        <w:ind w:left="360"/>
      </w:pPr>
      <w:r w:rsidRPr="00782D11">
        <w:t xml:space="preserve">ç.   </w:t>
      </w:r>
      <w:r w:rsidR="009E4EC1" w:rsidRPr="00782D11">
        <w:t>Hiqet An</w:t>
      </w:r>
      <w:r w:rsidR="00160D18" w:rsidRPr="00782D11">
        <w:t>e</w:t>
      </w:r>
      <w:r w:rsidR="009E4EC1" w:rsidRPr="00782D11">
        <w:t xml:space="preserve">ksi </w:t>
      </w:r>
      <w:r w:rsidR="00721FB9" w:rsidRPr="00782D11">
        <w:t xml:space="preserve">nr.1 bashkëlidhur ligjit, me titull </w:t>
      </w:r>
      <w:r w:rsidR="00845CDD" w:rsidRPr="00782D11">
        <w:t>” Nivelet treguese t</w:t>
      </w:r>
      <w:r w:rsidR="001C38D3" w:rsidRPr="00782D11">
        <w:t>ë</w:t>
      </w:r>
      <w:r w:rsidR="00845CDD" w:rsidRPr="00782D11">
        <w:t xml:space="preserve"> taks</w:t>
      </w:r>
      <w:r w:rsidR="001C38D3" w:rsidRPr="00782D11">
        <w:t>ë</w:t>
      </w:r>
      <w:r w:rsidR="00845CDD" w:rsidRPr="00782D11">
        <w:t>s s</w:t>
      </w:r>
      <w:r w:rsidR="001C38D3" w:rsidRPr="00782D11">
        <w:t>ë</w:t>
      </w:r>
      <w:r w:rsidR="00845CDD" w:rsidRPr="00782D11">
        <w:t xml:space="preserve"> nd</w:t>
      </w:r>
      <w:r w:rsidR="001C38D3" w:rsidRPr="00782D11">
        <w:t>ë</w:t>
      </w:r>
      <w:r w:rsidR="00845CDD" w:rsidRPr="00782D11">
        <w:t>rtes</w:t>
      </w:r>
      <w:r w:rsidR="001C38D3" w:rsidRPr="00782D11">
        <w:t>ë</w:t>
      </w:r>
      <w:r w:rsidR="00845CDD" w:rsidRPr="00782D11">
        <w:t>s”</w:t>
      </w:r>
      <w:r w:rsidR="009E4EC1" w:rsidRPr="00782D11">
        <w:t>.</w:t>
      </w:r>
      <w:r w:rsidR="00845CDD" w:rsidRPr="00782D11">
        <w:t xml:space="preserve"> </w:t>
      </w:r>
    </w:p>
    <w:p w:rsidR="003D58E6" w:rsidRPr="00782D11" w:rsidRDefault="001C38D3" w:rsidP="00782D11">
      <w:pPr>
        <w:pStyle w:val="ListParagraph"/>
        <w:autoSpaceDE w:val="0"/>
        <w:autoSpaceDN w:val="0"/>
        <w:adjustRightInd w:val="0"/>
        <w:ind w:left="2880" w:firstLine="720"/>
        <w:rPr>
          <w:rFonts w:ascii="Times New Roman" w:hAnsi="Times New Roman"/>
          <w:b/>
          <w:sz w:val="24"/>
          <w:szCs w:val="24"/>
        </w:rPr>
      </w:pPr>
      <w:r w:rsidRPr="00782D11">
        <w:rPr>
          <w:rFonts w:ascii="Times New Roman" w:hAnsi="Times New Roman"/>
          <w:sz w:val="24"/>
          <w:szCs w:val="24"/>
        </w:rPr>
        <w:t xml:space="preserve">      </w:t>
      </w:r>
      <w:proofErr w:type="spellStart"/>
      <w:r w:rsidR="00845CDD" w:rsidRPr="00782D11">
        <w:rPr>
          <w:rFonts w:ascii="Times New Roman" w:hAnsi="Times New Roman"/>
          <w:b/>
          <w:sz w:val="24"/>
          <w:szCs w:val="24"/>
        </w:rPr>
        <w:t>Neni</w:t>
      </w:r>
      <w:proofErr w:type="spellEnd"/>
      <w:r w:rsidR="00845CDD" w:rsidRPr="00782D11">
        <w:rPr>
          <w:rFonts w:ascii="Times New Roman" w:hAnsi="Times New Roman"/>
          <w:b/>
          <w:sz w:val="24"/>
          <w:szCs w:val="24"/>
        </w:rPr>
        <w:t xml:space="preserve"> </w:t>
      </w:r>
      <w:r w:rsidR="004C0BC6" w:rsidRPr="00782D11">
        <w:rPr>
          <w:rFonts w:ascii="Times New Roman" w:hAnsi="Times New Roman"/>
          <w:b/>
          <w:sz w:val="24"/>
          <w:szCs w:val="24"/>
        </w:rPr>
        <w:t>5</w:t>
      </w:r>
    </w:p>
    <w:p w:rsidR="0053288D" w:rsidRPr="00782D11" w:rsidRDefault="0053288D" w:rsidP="00782D11">
      <w:pPr>
        <w:autoSpaceDE w:val="0"/>
        <w:autoSpaceDN w:val="0"/>
        <w:adjustRightInd w:val="0"/>
        <w:spacing w:line="276" w:lineRule="auto"/>
        <w:jc w:val="both"/>
        <w:rPr>
          <w:b/>
          <w:color w:val="000000"/>
        </w:rPr>
      </w:pPr>
    </w:p>
    <w:p w:rsidR="007C5F59" w:rsidRDefault="007B46D8" w:rsidP="00782D11">
      <w:pPr>
        <w:pStyle w:val="ListParagraph"/>
        <w:numPr>
          <w:ilvl w:val="0"/>
          <w:numId w:val="29"/>
        </w:numPr>
        <w:rPr>
          <w:rFonts w:ascii="Times New Roman" w:eastAsia="Batang" w:hAnsi="Times New Roman"/>
          <w:sz w:val="24"/>
          <w:szCs w:val="24"/>
        </w:rPr>
      </w:pPr>
      <w:proofErr w:type="spellStart"/>
      <w:r w:rsidRPr="00782D11">
        <w:rPr>
          <w:rFonts w:ascii="Times New Roman" w:eastAsia="Batang" w:hAnsi="Times New Roman"/>
          <w:sz w:val="24"/>
          <w:szCs w:val="24"/>
        </w:rPr>
        <w:t>Neni</w:t>
      </w:r>
      <w:proofErr w:type="spellEnd"/>
      <w:r w:rsidRPr="00782D11">
        <w:rPr>
          <w:rFonts w:ascii="Times New Roman" w:eastAsia="Batang" w:hAnsi="Times New Roman"/>
          <w:sz w:val="24"/>
          <w:szCs w:val="24"/>
        </w:rPr>
        <w:t xml:space="preserve"> 22, </w:t>
      </w:r>
      <w:proofErr w:type="spellStart"/>
      <w:r w:rsidRPr="00782D11">
        <w:rPr>
          <w:rFonts w:ascii="Times New Roman" w:eastAsia="Batang" w:hAnsi="Times New Roman"/>
          <w:sz w:val="24"/>
          <w:szCs w:val="24"/>
        </w:rPr>
        <w:t>ndryshon</w:t>
      </w:r>
      <w:proofErr w:type="spellEnd"/>
      <w:r w:rsidRPr="00782D11">
        <w:rPr>
          <w:rFonts w:ascii="Times New Roman" w:eastAsia="Batang" w:hAnsi="Times New Roman"/>
          <w:sz w:val="24"/>
          <w:szCs w:val="24"/>
        </w:rPr>
        <w:t xml:space="preserve"> me </w:t>
      </w:r>
      <w:proofErr w:type="spellStart"/>
      <w:r w:rsidRPr="00782D11">
        <w:rPr>
          <w:rFonts w:ascii="Times New Roman" w:eastAsia="Batang" w:hAnsi="Times New Roman"/>
          <w:sz w:val="24"/>
          <w:szCs w:val="24"/>
        </w:rPr>
        <w:t>k</w:t>
      </w:r>
      <w:r w:rsidR="00F71251" w:rsidRPr="00782D11">
        <w:rPr>
          <w:rFonts w:ascii="Times New Roman" w:eastAsia="Batang" w:hAnsi="Times New Roman"/>
          <w:sz w:val="24"/>
          <w:szCs w:val="24"/>
        </w:rPr>
        <w:t>ë</w:t>
      </w:r>
      <w:r w:rsidRPr="00782D11">
        <w:rPr>
          <w:rFonts w:ascii="Times New Roman" w:eastAsia="Batang" w:hAnsi="Times New Roman"/>
          <w:sz w:val="24"/>
          <w:szCs w:val="24"/>
        </w:rPr>
        <w:t>t</w:t>
      </w:r>
      <w:r w:rsidR="00F71251" w:rsidRPr="00782D11">
        <w:rPr>
          <w:rFonts w:ascii="Times New Roman" w:eastAsia="Batang" w:hAnsi="Times New Roman"/>
          <w:sz w:val="24"/>
          <w:szCs w:val="24"/>
        </w:rPr>
        <w:t>ë</w:t>
      </w:r>
      <w:proofErr w:type="spellEnd"/>
      <w:r w:rsidRPr="00782D11">
        <w:rPr>
          <w:rFonts w:ascii="Times New Roman" w:eastAsia="Batang" w:hAnsi="Times New Roman"/>
          <w:sz w:val="24"/>
          <w:szCs w:val="24"/>
        </w:rPr>
        <w:t xml:space="preserve"> </w:t>
      </w:r>
      <w:proofErr w:type="spellStart"/>
      <w:r w:rsidRPr="00782D11">
        <w:rPr>
          <w:rFonts w:ascii="Times New Roman" w:eastAsia="Batang" w:hAnsi="Times New Roman"/>
          <w:sz w:val="24"/>
          <w:szCs w:val="24"/>
        </w:rPr>
        <w:t>p</w:t>
      </w:r>
      <w:r w:rsidR="00F71251" w:rsidRPr="00782D11">
        <w:rPr>
          <w:rFonts w:ascii="Times New Roman" w:eastAsia="Batang" w:hAnsi="Times New Roman"/>
          <w:sz w:val="24"/>
          <w:szCs w:val="24"/>
        </w:rPr>
        <w:t>ë</w:t>
      </w:r>
      <w:r w:rsidRPr="00782D11">
        <w:rPr>
          <w:rFonts w:ascii="Times New Roman" w:eastAsia="Batang" w:hAnsi="Times New Roman"/>
          <w:sz w:val="24"/>
          <w:szCs w:val="24"/>
        </w:rPr>
        <w:t>rmba</w:t>
      </w:r>
      <w:r w:rsidR="00565265" w:rsidRPr="00782D11">
        <w:rPr>
          <w:rFonts w:ascii="Times New Roman" w:eastAsia="Batang" w:hAnsi="Times New Roman"/>
          <w:sz w:val="24"/>
          <w:szCs w:val="24"/>
        </w:rPr>
        <w:t>j</w:t>
      </w:r>
      <w:r w:rsidRPr="00782D11">
        <w:rPr>
          <w:rFonts w:ascii="Times New Roman" w:eastAsia="Batang" w:hAnsi="Times New Roman"/>
          <w:sz w:val="24"/>
          <w:szCs w:val="24"/>
        </w:rPr>
        <w:t>tje</w:t>
      </w:r>
      <w:proofErr w:type="spellEnd"/>
      <w:r w:rsidR="000F6741" w:rsidRPr="00782D11">
        <w:rPr>
          <w:rFonts w:ascii="Times New Roman" w:eastAsia="Batang" w:hAnsi="Times New Roman"/>
          <w:sz w:val="24"/>
          <w:szCs w:val="24"/>
        </w:rPr>
        <w:t>:</w:t>
      </w:r>
    </w:p>
    <w:p w:rsidR="00782C16" w:rsidRDefault="00782C16" w:rsidP="00782C16">
      <w:pPr>
        <w:rPr>
          <w:rFonts w:eastAsia="Batang"/>
        </w:rPr>
      </w:pPr>
    </w:p>
    <w:p w:rsidR="00782C16" w:rsidRPr="00782C16" w:rsidRDefault="00782C16" w:rsidP="00782C16">
      <w:pPr>
        <w:rPr>
          <w:rFonts w:eastAsia="Batang"/>
        </w:rPr>
      </w:pPr>
    </w:p>
    <w:p w:rsidR="007B46D8" w:rsidRPr="00782D11" w:rsidRDefault="007B46D8" w:rsidP="00782D11">
      <w:pPr>
        <w:spacing w:line="276" w:lineRule="auto"/>
        <w:jc w:val="center"/>
        <w:rPr>
          <w:rFonts w:eastAsia="Batang"/>
          <w:b/>
        </w:rPr>
      </w:pPr>
    </w:p>
    <w:p w:rsidR="007B46D8" w:rsidRPr="00782D11" w:rsidRDefault="000F6741" w:rsidP="00782D11">
      <w:pPr>
        <w:spacing w:line="276" w:lineRule="auto"/>
        <w:jc w:val="center"/>
        <w:rPr>
          <w:rFonts w:eastAsia="Batang"/>
          <w:b/>
        </w:rPr>
      </w:pPr>
      <w:r w:rsidRPr="00782D11">
        <w:rPr>
          <w:rFonts w:eastAsia="Batang"/>
          <w:b/>
        </w:rPr>
        <w:lastRenderedPageBreak/>
        <w:t>“</w:t>
      </w:r>
      <w:r w:rsidR="007B46D8" w:rsidRPr="00782D11">
        <w:rPr>
          <w:rFonts w:eastAsia="Batang"/>
          <w:b/>
        </w:rPr>
        <w:t>Neni 22</w:t>
      </w:r>
    </w:p>
    <w:p w:rsidR="00FA7296" w:rsidRPr="00782D11" w:rsidRDefault="00FA7296" w:rsidP="00782D11">
      <w:pPr>
        <w:spacing w:line="276" w:lineRule="auto"/>
        <w:jc w:val="center"/>
        <w:rPr>
          <w:rFonts w:eastAsia="Batang"/>
          <w:b/>
        </w:rPr>
      </w:pPr>
    </w:p>
    <w:p w:rsidR="00DB097E" w:rsidRPr="00782D11" w:rsidRDefault="004338D8" w:rsidP="00782D11">
      <w:pPr>
        <w:widowControl w:val="0"/>
        <w:autoSpaceDE w:val="0"/>
        <w:autoSpaceDN w:val="0"/>
        <w:adjustRightInd w:val="0"/>
        <w:spacing w:line="276" w:lineRule="auto"/>
        <w:jc w:val="both"/>
        <w:rPr>
          <w:b/>
          <w:bCs/>
        </w:rPr>
      </w:pPr>
      <w:r w:rsidRPr="00782D11">
        <w:rPr>
          <w:b/>
          <w:bCs/>
        </w:rPr>
        <w:t xml:space="preserve">                                                      </w:t>
      </w:r>
      <w:r w:rsidR="007B46D8" w:rsidRPr="00782D11">
        <w:rPr>
          <w:b/>
          <w:bCs/>
        </w:rPr>
        <w:t>Taksa mbi nd</w:t>
      </w:r>
      <w:r w:rsidR="00F71251" w:rsidRPr="00782D11">
        <w:rPr>
          <w:b/>
          <w:bCs/>
        </w:rPr>
        <w:t>ë</w:t>
      </w:r>
      <w:r w:rsidR="007B46D8" w:rsidRPr="00782D11">
        <w:rPr>
          <w:b/>
          <w:bCs/>
        </w:rPr>
        <w:t>rtesat</w:t>
      </w:r>
    </w:p>
    <w:p w:rsidR="00DB097E" w:rsidRPr="00782D11" w:rsidRDefault="00DB097E" w:rsidP="00782D11">
      <w:pPr>
        <w:widowControl w:val="0"/>
        <w:autoSpaceDE w:val="0"/>
        <w:autoSpaceDN w:val="0"/>
        <w:adjustRightInd w:val="0"/>
        <w:spacing w:line="276" w:lineRule="auto"/>
        <w:ind w:left="3620"/>
        <w:jc w:val="both"/>
      </w:pPr>
    </w:p>
    <w:p w:rsidR="004820C2" w:rsidRPr="00782D11" w:rsidRDefault="00DB097E" w:rsidP="00782D11">
      <w:pPr>
        <w:pStyle w:val="ListParagraph"/>
        <w:widowControl w:val="0"/>
        <w:numPr>
          <w:ilvl w:val="0"/>
          <w:numId w:val="20"/>
        </w:numPr>
        <w:overflowPunct w:val="0"/>
        <w:autoSpaceDE w:val="0"/>
        <w:autoSpaceDN w:val="0"/>
        <w:adjustRightInd w:val="0"/>
        <w:spacing w:after="0"/>
        <w:jc w:val="both"/>
        <w:rPr>
          <w:rFonts w:ascii="Times New Roman" w:hAnsi="Times New Roman"/>
          <w:sz w:val="24"/>
          <w:szCs w:val="24"/>
          <w:lang w:val="sq-AL"/>
        </w:rPr>
      </w:pPr>
      <w:r w:rsidRPr="00782D11">
        <w:rPr>
          <w:rFonts w:ascii="Times New Roman" w:hAnsi="Times New Roman"/>
          <w:sz w:val="24"/>
          <w:szCs w:val="24"/>
          <w:lang w:val="sq-AL"/>
        </w:rPr>
        <w:t xml:space="preserve">Taksës mbi </w:t>
      </w:r>
      <w:r w:rsidR="001F49C8" w:rsidRPr="00782D11">
        <w:rPr>
          <w:rFonts w:ascii="Times New Roman" w:hAnsi="Times New Roman"/>
          <w:sz w:val="24"/>
          <w:szCs w:val="24"/>
          <w:lang w:val="sq-AL"/>
        </w:rPr>
        <w:t>nd</w:t>
      </w:r>
      <w:r w:rsidR="001C38D3" w:rsidRPr="00782D11">
        <w:rPr>
          <w:rFonts w:ascii="Times New Roman" w:hAnsi="Times New Roman"/>
          <w:sz w:val="24"/>
          <w:szCs w:val="24"/>
          <w:lang w:val="sq-AL"/>
        </w:rPr>
        <w:t>ë</w:t>
      </w:r>
      <w:r w:rsidR="001F49C8" w:rsidRPr="00782D11">
        <w:rPr>
          <w:rFonts w:ascii="Times New Roman" w:hAnsi="Times New Roman"/>
          <w:sz w:val="24"/>
          <w:szCs w:val="24"/>
          <w:lang w:val="sq-AL"/>
        </w:rPr>
        <w:t>rtesat</w:t>
      </w:r>
      <w:r w:rsidRPr="00782D11">
        <w:rPr>
          <w:rFonts w:ascii="Times New Roman" w:hAnsi="Times New Roman"/>
          <w:sz w:val="24"/>
          <w:szCs w:val="24"/>
          <w:lang w:val="sq-AL"/>
        </w:rPr>
        <w:t xml:space="preserve"> i nënshtrohen, individët, personat fizikë ose juridikë, vendas ose të huaj, pronarë të pasurive të paluajtshme në territorin e Republikës së Shqipërisë, pavarësisht nga niveli i shfrytëzimit të këtyre </w:t>
      </w:r>
      <w:r w:rsidR="001F49C8" w:rsidRPr="00782D11">
        <w:rPr>
          <w:rFonts w:ascii="Times New Roman" w:hAnsi="Times New Roman"/>
          <w:sz w:val="24"/>
          <w:szCs w:val="24"/>
          <w:lang w:val="sq-AL"/>
        </w:rPr>
        <w:t>nd</w:t>
      </w:r>
      <w:r w:rsidR="001C38D3" w:rsidRPr="00782D11">
        <w:rPr>
          <w:rFonts w:ascii="Times New Roman" w:hAnsi="Times New Roman"/>
          <w:sz w:val="24"/>
          <w:szCs w:val="24"/>
          <w:lang w:val="sq-AL"/>
        </w:rPr>
        <w:t>ë</w:t>
      </w:r>
      <w:r w:rsidR="001F49C8" w:rsidRPr="00782D11">
        <w:rPr>
          <w:rFonts w:ascii="Times New Roman" w:hAnsi="Times New Roman"/>
          <w:sz w:val="24"/>
          <w:szCs w:val="24"/>
          <w:lang w:val="sq-AL"/>
        </w:rPr>
        <w:t>rtesave</w:t>
      </w:r>
      <w:r w:rsidRPr="00782D11">
        <w:rPr>
          <w:rFonts w:ascii="Times New Roman" w:hAnsi="Times New Roman"/>
          <w:sz w:val="24"/>
          <w:szCs w:val="24"/>
          <w:lang w:val="sq-AL"/>
        </w:rPr>
        <w:t>, përve</w:t>
      </w:r>
      <w:r w:rsidR="00515366" w:rsidRPr="00782D11">
        <w:rPr>
          <w:rFonts w:ascii="Times New Roman" w:hAnsi="Times New Roman"/>
          <w:sz w:val="24"/>
          <w:szCs w:val="24"/>
          <w:lang w:val="sq-AL"/>
        </w:rPr>
        <w:t>ç</w:t>
      </w:r>
      <w:r w:rsidRPr="00782D11">
        <w:rPr>
          <w:rFonts w:ascii="Times New Roman" w:hAnsi="Times New Roman"/>
          <w:sz w:val="24"/>
          <w:szCs w:val="24"/>
          <w:lang w:val="sq-AL"/>
        </w:rPr>
        <w:t xml:space="preserve"> rasteve kur në këtë ligj përcaktohen ndryshe.</w:t>
      </w:r>
    </w:p>
    <w:p w:rsidR="0044776E" w:rsidRPr="00782D11" w:rsidRDefault="00DB097E" w:rsidP="00782D11">
      <w:pPr>
        <w:pStyle w:val="ListParagraph"/>
        <w:widowControl w:val="0"/>
        <w:numPr>
          <w:ilvl w:val="0"/>
          <w:numId w:val="20"/>
        </w:numPr>
        <w:overflowPunct w:val="0"/>
        <w:autoSpaceDE w:val="0"/>
        <w:autoSpaceDN w:val="0"/>
        <w:adjustRightInd w:val="0"/>
        <w:spacing w:after="0"/>
        <w:jc w:val="both"/>
        <w:rPr>
          <w:rFonts w:ascii="Times New Roman" w:hAnsi="Times New Roman"/>
          <w:sz w:val="24"/>
          <w:szCs w:val="24"/>
          <w:lang w:val="sq-AL"/>
        </w:rPr>
      </w:pPr>
      <w:r w:rsidRPr="00782D11">
        <w:rPr>
          <w:rFonts w:ascii="Times New Roman" w:hAnsi="Times New Roman"/>
          <w:sz w:val="24"/>
          <w:szCs w:val="24"/>
          <w:lang w:val="sq-AL"/>
        </w:rPr>
        <w:t>Taksapagues është individi, personi fizik ose juridik</w:t>
      </w:r>
      <w:r w:rsidR="00202B77" w:rsidRPr="00782D11">
        <w:rPr>
          <w:rFonts w:ascii="Times New Roman" w:hAnsi="Times New Roman"/>
          <w:sz w:val="24"/>
          <w:szCs w:val="24"/>
          <w:lang w:val="sq-AL"/>
        </w:rPr>
        <w:t xml:space="preserve"> pronar </w:t>
      </w:r>
      <w:r w:rsidR="0022215C" w:rsidRPr="00782D11">
        <w:rPr>
          <w:rFonts w:ascii="Times New Roman" w:hAnsi="Times New Roman"/>
          <w:sz w:val="24"/>
          <w:szCs w:val="24"/>
          <w:lang w:val="sq-AL"/>
        </w:rPr>
        <w:t xml:space="preserve">i </w:t>
      </w:r>
      <w:r w:rsidR="00202B77" w:rsidRPr="00782D11">
        <w:rPr>
          <w:rFonts w:ascii="Times New Roman" w:hAnsi="Times New Roman"/>
          <w:sz w:val="24"/>
          <w:szCs w:val="24"/>
          <w:lang w:val="sq-AL"/>
        </w:rPr>
        <w:t>nd</w:t>
      </w:r>
      <w:r w:rsidR="001C38D3" w:rsidRPr="00782D11">
        <w:rPr>
          <w:rFonts w:ascii="Times New Roman" w:hAnsi="Times New Roman"/>
          <w:sz w:val="24"/>
          <w:szCs w:val="24"/>
          <w:lang w:val="sq-AL"/>
        </w:rPr>
        <w:t>ë</w:t>
      </w:r>
      <w:r w:rsidR="00202B77" w:rsidRPr="00782D11">
        <w:rPr>
          <w:rFonts w:ascii="Times New Roman" w:hAnsi="Times New Roman"/>
          <w:sz w:val="24"/>
          <w:szCs w:val="24"/>
          <w:lang w:val="sq-AL"/>
        </w:rPr>
        <w:t>rtes</w:t>
      </w:r>
      <w:r w:rsidR="001C38D3" w:rsidRPr="00782D11">
        <w:rPr>
          <w:rFonts w:ascii="Times New Roman" w:hAnsi="Times New Roman"/>
          <w:sz w:val="24"/>
          <w:szCs w:val="24"/>
          <w:lang w:val="sq-AL"/>
        </w:rPr>
        <w:t>ë</w:t>
      </w:r>
      <w:r w:rsidR="0022215C" w:rsidRPr="00782D11">
        <w:rPr>
          <w:rFonts w:ascii="Times New Roman" w:hAnsi="Times New Roman"/>
          <w:sz w:val="24"/>
          <w:szCs w:val="24"/>
          <w:lang w:val="sq-AL"/>
        </w:rPr>
        <w:t>s</w:t>
      </w:r>
      <w:r w:rsidR="00202B77" w:rsidRPr="00782D11">
        <w:rPr>
          <w:rFonts w:ascii="Times New Roman" w:hAnsi="Times New Roman"/>
          <w:sz w:val="24"/>
          <w:szCs w:val="24"/>
          <w:lang w:val="sq-AL"/>
        </w:rPr>
        <w:t xml:space="preserve">, </w:t>
      </w:r>
      <w:r w:rsidR="004820C2" w:rsidRPr="00782D11">
        <w:rPr>
          <w:rFonts w:ascii="Times New Roman" w:hAnsi="Times New Roman"/>
          <w:sz w:val="24"/>
          <w:szCs w:val="24"/>
          <w:lang w:val="sq-AL"/>
        </w:rPr>
        <w:t>personi q</w:t>
      </w:r>
      <w:r w:rsidR="001C38D3" w:rsidRPr="00782D11">
        <w:rPr>
          <w:rFonts w:ascii="Times New Roman" w:hAnsi="Times New Roman"/>
          <w:sz w:val="24"/>
          <w:szCs w:val="24"/>
          <w:lang w:val="sq-AL"/>
        </w:rPr>
        <w:t>ë</w:t>
      </w:r>
      <w:r w:rsidR="004820C2" w:rsidRPr="00782D11">
        <w:rPr>
          <w:rFonts w:ascii="Times New Roman" w:hAnsi="Times New Roman"/>
          <w:sz w:val="24"/>
          <w:szCs w:val="24"/>
          <w:lang w:val="sq-AL"/>
        </w:rPr>
        <w:t xml:space="preserve"> ka aplikuar p</w:t>
      </w:r>
      <w:r w:rsidR="001C38D3" w:rsidRPr="00782D11">
        <w:rPr>
          <w:rFonts w:ascii="Times New Roman" w:hAnsi="Times New Roman"/>
          <w:sz w:val="24"/>
          <w:szCs w:val="24"/>
          <w:lang w:val="sq-AL"/>
        </w:rPr>
        <w:t>ë</w:t>
      </w:r>
      <w:r w:rsidR="004820C2" w:rsidRPr="00782D11">
        <w:rPr>
          <w:rFonts w:ascii="Times New Roman" w:hAnsi="Times New Roman"/>
          <w:sz w:val="24"/>
          <w:szCs w:val="24"/>
          <w:lang w:val="sq-AL"/>
        </w:rPr>
        <w:t>r legalizim t</w:t>
      </w:r>
      <w:r w:rsidR="001C38D3" w:rsidRPr="00782D11">
        <w:rPr>
          <w:rFonts w:ascii="Times New Roman" w:hAnsi="Times New Roman"/>
          <w:sz w:val="24"/>
          <w:szCs w:val="24"/>
          <w:lang w:val="sq-AL"/>
        </w:rPr>
        <w:t>ë</w:t>
      </w:r>
      <w:r w:rsidR="004820C2" w:rsidRPr="00782D11">
        <w:rPr>
          <w:rFonts w:ascii="Times New Roman" w:hAnsi="Times New Roman"/>
          <w:sz w:val="24"/>
          <w:szCs w:val="24"/>
          <w:lang w:val="sq-AL"/>
        </w:rPr>
        <w:t xml:space="preserve"> nd</w:t>
      </w:r>
      <w:r w:rsidR="001C38D3" w:rsidRPr="00782D11">
        <w:rPr>
          <w:rFonts w:ascii="Times New Roman" w:hAnsi="Times New Roman"/>
          <w:sz w:val="24"/>
          <w:szCs w:val="24"/>
          <w:lang w:val="sq-AL"/>
        </w:rPr>
        <w:t>ë</w:t>
      </w:r>
      <w:r w:rsidR="004820C2" w:rsidRPr="00782D11">
        <w:rPr>
          <w:rFonts w:ascii="Times New Roman" w:hAnsi="Times New Roman"/>
          <w:sz w:val="24"/>
          <w:szCs w:val="24"/>
          <w:lang w:val="sq-AL"/>
        </w:rPr>
        <w:t>rtes</w:t>
      </w:r>
      <w:r w:rsidR="001C38D3" w:rsidRPr="00782D11">
        <w:rPr>
          <w:rFonts w:ascii="Times New Roman" w:hAnsi="Times New Roman"/>
          <w:sz w:val="24"/>
          <w:szCs w:val="24"/>
          <w:lang w:val="sq-AL"/>
        </w:rPr>
        <w:t>ë</w:t>
      </w:r>
      <w:r w:rsidR="004820C2" w:rsidRPr="00782D11">
        <w:rPr>
          <w:rFonts w:ascii="Times New Roman" w:hAnsi="Times New Roman"/>
          <w:sz w:val="24"/>
          <w:szCs w:val="24"/>
          <w:lang w:val="sq-AL"/>
        </w:rPr>
        <w:t xml:space="preserve">s sipas ligjit “Për legalizimin, urbanizimin dhe integrimin e ndërtimeve pa leje” </w:t>
      </w:r>
      <w:r w:rsidR="00202B77" w:rsidRPr="00782D11">
        <w:rPr>
          <w:rFonts w:ascii="Times New Roman" w:hAnsi="Times New Roman"/>
          <w:sz w:val="24"/>
          <w:szCs w:val="24"/>
          <w:lang w:val="sq-AL"/>
        </w:rPr>
        <w:t>ose ai</w:t>
      </w:r>
      <w:r w:rsidRPr="00782D11">
        <w:rPr>
          <w:rFonts w:ascii="Times New Roman" w:hAnsi="Times New Roman"/>
          <w:sz w:val="24"/>
          <w:szCs w:val="24"/>
          <w:lang w:val="sq-AL"/>
        </w:rPr>
        <w:t xml:space="preserve"> </w:t>
      </w:r>
      <w:r w:rsidR="00ED4F01" w:rsidRPr="00782D11">
        <w:rPr>
          <w:rFonts w:ascii="Times New Roman" w:hAnsi="Times New Roman"/>
          <w:sz w:val="24"/>
          <w:szCs w:val="24"/>
          <w:lang w:val="sq-AL"/>
        </w:rPr>
        <w:t>q</w:t>
      </w:r>
      <w:r w:rsidR="00DF45AB" w:rsidRPr="00782D11">
        <w:rPr>
          <w:rFonts w:ascii="Times New Roman" w:hAnsi="Times New Roman"/>
          <w:sz w:val="24"/>
          <w:szCs w:val="24"/>
          <w:lang w:val="sq-AL"/>
        </w:rPr>
        <w:t>ë</w:t>
      </w:r>
      <w:r w:rsidRPr="00782D11">
        <w:rPr>
          <w:rFonts w:ascii="Times New Roman" w:hAnsi="Times New Roman"/>
          <w:sz w:val="24"/>
          <w:szCs w:val="24"/>
          <w:lang w:val="sq-AL"/>
        </w:rPr>
        <w:t xml:space="preserve"> </w:t>
      </w:r>
      <w:r w:rsidR="00ED4F01" w:rsidRPr="00782D11">
        <w:rPr>
          <w:rFonts w:ascii="Times New Roman" w:hAnsi="Times New Roman"/>
          <w:sz w:val="24"/>
          <w:szCs w:val="24"/>
          <w:lang w:val="sq-AL"/>
        </w:rPr>
        <w:t xml:space="preserve">e </w:t>
      </w:r>
      <w:r w:rsidRPr="00782D11">
        <w:rPr>
          <w:rFonts w:ascii="Times New Roman" w:hAnsi="Times New Roman"/>
          <w:sz w:val="24"/>
          <w:szCs w:val="24"/>
          <w:lang w:val="sq-AL"/>
        </w:rPr>
        <w:t xml:space="preserve">shfrytëzon ose përdor </w:t>
      </w:r>
      <w:r w:rsidR="00515366" w:rsidRPr="00782D11">
        <w:rPr>
          <w:rFonts w:ascii="Times New Roman" w:hAnsi="Times New Roman"/>
          <w:sz w:val="24"/>
          <w:szCs w:val="24"/>
          <w:lang w:val="sq-AL"/>
        </w:rPr>
        <w:t>nd</w:t>
      </w:r>
      <w:r w:rsidR="001C38D3" w:rsidRPr="00782D11">
        <w:rPr>
          <w:rFonts w:ascii="Times New Roman" w:hAnsi="Times New Roman"/>
          <w:sz w:val="24"/>
          <w:szCs w:val="24"/>
          <w:lang w:val="sq-AL"/>
        </w:rPr>
        <w:t>ë</w:t>
      </w:r>
      <w:r w:rsidR="00515366" w:rsidRPr="00782D11">
        <w:rPr>
          <w:rFonts w:ascii="Times New Roman" w:hAnsi="Times New Roman"/>
          <w:sz w:val="24"/>
          <w:szCs w:val="24"/>
          <w:lang w:val="sq-AL"/>
        </w:rPr>
        <w:t>r</w:t>
      </w:r>
      <w:r w:rsidR="003D43AA" w:rsidRPr="00782D11">
        <w:rPr>
          <w:rFonts w:ascii="Times New Roman" w:hAnsi="Times New Roman"/>
          <w:sz w:val="24"/>
          <w:szCs w:val="24"/>
          <w:lang w:val="sq-AL"/>
        </w:rPr>
        <w:t>t</w:t>
      </w:r>
      <w:r w:rsidR="00515366" w:rsidRPr="00782D11">
        <w:rPr>
          <w:rFonts w:ascii="Times New Roman" w:hAnsi="Times New Roman"/>
          <w:sz w:val="24"/>
          <w:szCs w:val="24"/>
          <w:lang w:val="sq-AL"/>
        </w:rPr>
        <w:t>es</w:t>
      </w:r>
      <w:r w:rsidR="001C38D3" w:rsidRPr="00782D11">
        <w:rPr>
          <w:rFonts w:ascii="Times New Roman" w:hAnsi="Times New Roman"/>
          <w:sz w:val="24"/>
          <w:szCs w:val="24"/>
          <w:lang w:val="sq-AL"/>
        </w:rPr>
        <w:t>ë</w:t>
      </w:r>
      <w:r w:rsidR="00515366" w:rsidRPr="00782D11">
        <w:rPr>
          <w:rFonts w:ascii="Times New Roman" w:hAnsi="Times New Roman"/>
          <w:sz w:val="24"/>
          <w:szCs w:val="24"/>
          <w:lang w:val="sq-AL"/>
        </w:rPr>
        <w:t>n</w:t>
      </w:r>
      <w:r w:rsidRPr="00782D11">
        <w:rPr>
          <w:rFonts w:ascii="Times New Roman" w:hAnsi="Times New Roman"/>
          <w:sz w:val="24"/>
          <w:szCs w:val="24"/>
          <w:lang w:val="sq-AL"/>
        </w:rPr>
        <w:t>, nëse pronari nuk mund t</w:t>
      </w:r>
      <w:r w:rsidR="001C38D3" w:rsidRPr="00782D11">
        <w:rPr>
          <w:rFonts w:ascii="Times New Roman" w:hAnsi="Times New Roman"/>
          <w:sz w:val="24"/>
          <w:szCs w:val="24"/>
          <w:lang w:val="sq-AL"/>
        </w:rPr>
        <w:t>ë</w:t>
      </w:r>
      <w:r w:rsidRPr="00782D11">
        <w:rPr>
          <w:rFonts w:ascii="Times New Roman" w:hAnsi="Times New Roman"/>
          <w:sz w:val="24"/>
          <w:szCs w:val="24"/>
          <w:lang w:val="sq-AL"/>
        </w:rPr>
        <w:t xml:space="preserve"> p</w:t>
      </w:r>
      <w:r w:rsidR="001C38D3" w:rsidRPr="00782D11">
        <w:rPr>
          <w:rFonts w:ascii="Times New Roman" w:hAnsi="Times New Roman"/>
          <w:sz w:val="24"/>
          <w:szCs w:val="24"/>
          <w:lang w:val="sq-AL"/>
        </w:rPr>
        <w:t>ë</w:t>
      </w:r>
      <w:r w:rsidRPr="00782D11">
        <w:rPr>
          <w:rFonts w:ascii="Times New Roman" w:hAnsi="Times New Roman"/>
          <w:sz w:val="24"/>
          <w:szCs w:val="24"/>
          <w:lang w:val="sq-AL"/>
        </w:rPr>
        <w:t>rcaktohet ose nuk gjendet.</w:t>
      </w:r>
      <w:r w:rsidR="0022215C" w:rsidRPr="00782D11">
        <w:rPr>
          <w:rFonts w:ascii="Times New Roman" w:hAnsi="Times New Roman"/>
          <w:sz w:val="24"/>
          <w:szCs w:val="24"/>
          <w:lang w:val="sq-AL"/>
        </w:rPr>
        <w:t xml:space="preserve"> </w:t>
      </w:r>
    </w:p>
    <w:p w:rsidR="00E34886" w:rsidRPr="00782D11" w:rsidRDefault="00BF17CA" w:rsidP="00782D11">
      <w:pPr>
        <w:pStyle w:val="ListParagraph"/>
        <w:widowControl w:val="0"/>
        <w:numPr>
          <w:ilvl w:val="0"/>
          <w:numId w:val="20"/>
        </w:numPr>
        <w:overflowPunct w:val="0"/>
        <w:autoSpaceDE w:val="0"/>
        <w:autoSpaceDN w:val="0"/>
        <w:adjustRightInd w:val="0"/>
        <w:spacing w:after="0"/>
        <w:jc w:val="both"/>
        <w:rPr>
          <w:rFonts w:ascii="Times New Roman" w:hAnsi="Times New Roman"/>
          <w:sz w:val="24"/>
          <w:szCs w:val="24"/>
          <w:lang w:val="sq-AL"/>
        </w:rPr>
      </w:pPr>
      <w:r w:rsidRPr="00782D11">
        <w:rPr>
          <w:rFonts w:ascii="Times New Roman" w:hAnsi="Times New Roman"/>
          <w:sz w:val="24"/>
          <w:szCs w:val="24"/>
          <w:lang w:val="sq-AL"/>
        </w:rPr>
        <w:t>Detyrimi p</w:t>
      </w:r>
      <w:r w:rsidR="001C38D3" w:rsidRPr="00782D11">
        <w:rPr>
          <w:rFonts w:ascii="Times New Roman" w:hAnsi="Times New Roman"/>
          <w:sz w:val="24"/>
          <w:szCs w:val="24"/>
          <w:lang w:val="sq-AL"/>
        </w:rPr>
        <w:t>ë</w:t>
      </w:r>
      <w:r w:rsidRPr="00782D11">
        <w:rPr>
          <w:rFonts w:ascii="Times New Roman" w:hAnsi="Times New Roman"/>
          <w:sz w:val="24"/>
          <w:szCs w:val="24"/>
          <w:lang w:val="sq-AL"/>
        </w:rPr>
        <w:t>r taks</w:t>
      </w:r>
      <w:r w:rsidR="001C38D3" w:rsidRPr="00782D11">
        <w:rPr>
          <w:rFonts w:ascii="Times New Roman" w:hAnsi="Times New Roman"/>
          <w:sz w:val="24"/>
          <w:szCs w:val="24"/>
          <w:lang w:val="sq-AL"/>
        </w:rPr>
        <w:t>ë</w:t>
      </w:r>
      <w:r w:rsidRPr="00782D11">
        <w:rPr>
          <w:rFonts w:ascii="Times New Roman" w:hAnsi="Times New Roman"/>
          <w:sz w:val="24"/>
          <w:szCs w:val="24"/>
          <w:lang w:val="sq-AL"/>
        </w:rPr>
        <w:t xml:space="preserve">n </w:t>
      </w:r>
      <w:r w:rsidR="00DC575F" w:rsidRPr="00782D11">
        <w:rPr>
          <w:rFonts w:ascii="Times New Roman" w:hAnsi="Times New Roman"/>
          <w:sz w:val="24"/>
          <w:szCs w:val="24"/>
          <w:lang w:val="sq-AL"/>
        </w:rPr>
        <w:t>mbi nd</w:t>
      </w:r>
      <w:r w:rsidR="001C38D3" w:rsidRPr="00782D11">
        <w:rPr>
          <w:rFonts w:ascii="Times New Roman" w:hAnsi="Times New Roman"/>
          <w:sz w:val="24"/>
          <w:szCs w:val="24"/>
          <w:lang w:val="sq-AL"/>
        </w:rPr>
        <w:t>ë</w:t>
      </w:r>
      <w:r w:rsidR="00DC575F" w:rsidRPr="00782D11">
        <w:rPr>
          <w:rFonts w:ascii="Times New Roman" w:hAnsi="Times New Roman"/>
          <w:sz w:val="24"/>
          <w:szCs w:val="24"/>
          <w:lang w:val="sq-AL"/>
        </w:rPr>
        <w:t xml:space="preserve">rtesat </w:t>
      </w:r>
      <w:r w:rsidR="0050686D" w:rsidRPr="00782D11">
        <w:rPr>
          <w:rFonts w:ascii="Times New Roman" w:hAnsi="Times New Roman"/>
          <w:sz w:val="24"/>
          <w:szCs w:val="24"/>
          <w:lang w:val="sq-AL"/>
        </w:rPr>
        <w:t xml:space="preserve">llogaritet si </w:t>
      </w:r>
      <w:r w:rsidR="00B73EA3" w:rsidRPr="00782D11">
        <w:rPr>
          <w:rFonts w:ascii="Times New Roman" w:hAnsi="Times New Roman"/>
          <w:sz w:val="24"/>
          <w:szCs w:val="24"/>
          <w:lang w:val="sq-AL"/>
        </w:rPr>
        <w:t>shumëzim</w:t>
      </w:r>
      <w:r w:rsidR="002C0CA0" w:rsidRPr="00782D11">
        <w:rPr>
          <w:rFonts w:ascii="Times New Roman" w:hAnsi="Times New Roman"/>
          <w:sz w:val="24"/>
          <w:szCs w:val="24"/>
          <w:lang w:val="sq-AL"/>
        </w:rPr>
        <w:t xml:space="preserve"> </w:t>
      </w:r>
      <w:r w:rsidR="00DC575F" w:rsidRPr="00782D11">
        <w:rPr>
          <w:rFonts w:ascii="Times New Roman" w:hAnsi="Times New Roman"/>
          <w:sz w:val="24"/>
          <w:szCs w:val="24"/>
          <w:lang w:val="sq-AL"/>
        </w:rPr>
        <w:t xml:space="preserve">i </w:t>
      </w:r>
      <w:r w:rsidR="002C0CA0" w:rsidRPr="00782D11">
        <w:rPr>
          <w:rFonts w:ascii="Times New Roman" w:hAnsi="Times New Roman"/>
          <w:sz w:val="24"/>
          <w:szCs w:val="24"/>
          <w:lang w:val="sq-AL"/>
        </w:rPr>
        <w:t>baz</w:t>
      </w:r>
      <w:r w:rsidR="001C38D3" w:rsidRPr="00782D11">
        <w:rPr>
          <w:rFonts w:ascii="Times New Roman" w:hAnsi="Times New Roman"/>
          <w:sz w:val="24"/>
          <w:szCs w:val="24"/>
          <w:lang w:val="sq-AL"/>
        </w:rPr>
        <w:t>ë</w:t>
      </w:r>
      <w:r w:rsidR="002C0CA0" w:rsidRPr="00782D11">
        <w:rPr>
          <w:rFonts w:ascii="Times New Roman" w:hAnsi="Times New Roman"/>
          <w:sz w:val="24"/>
          <w:szCs w:val="24"/>
          <w:lang w:val="sq-AL"/>
        </w:rPr>
        <w:t xml:space="preserve">s </w:t>
      </w:r>
      <w:r w:rsidR="00AC24B5" w:rsidRPr="00782D11">
        <w:rPr>
          <w:rFonts w:ascii="Times New Roman" w:hAnsi="Times New Roman"/>
          <w:sz w:val="24"/>
          <w:szCs w:val="24"/>
          <w:lang w:val="sq-AL"/>
        </w:rPr>
        <w:t>s</w:t>
      </w:r>
      <w:r w:rsidR="001C38D3" w:rsidRPr="00782D11">
        <w:rPr>
          <w:rFonts w:ascii="Times New Roman" w:hAnsi="Times New Roman"/>
          <w:sz w:val="24"/>
          <w:szCs w:val="24"/>
          <w:lang w:val="sq-AL"/>
        </w:rPr>
        <w:t>ë</w:t>
      </w:r>
      <w:r w:rsidR="002C0CA0" w:rsidRPr="00782D11">
        <w:rPr>
          <w:rFonts w:ascii="Times New Roman" w:hAnsi="Times New Roman"/>
          <w:sz w:val="24"/>
          <w:szCs w:val="24"/>
          <w:lang w:val="sq-AL"/>
        </w:rPr>
        <w:t xml:space="preserve"> taks</w:t>
      </w:r>
      <w:r w:rsidR="001C38D3" w:rsidRPr="00782D11">
        <w:rPr>
          <w:rFonts w:ascii="Times New Roman" w:hAnsi="Times New Roman"/>
          <w:sz w:val="24"/>
          <w:szCs w:val="24"/>
          <w:lang w:val="sq-AL"/>
        </w:rPr>
        <w:t>ë</w:t>
      </w:r>
      <w:r w:rsidR="002C0CA0" w:rsidRPr="00782D11">
        <w:rPr>
          <w:rFonts w:ascii="Times New Roman" w:hAnsi="Times New Roman"/>
          <w:sz w:val="24"/>
          <w:szCs w:val="24"/>
          <w:lang w:val="sq-AL"/>
        </w:rPr>
        <w:t xml:space="preserve">s </w:t>
      </w:r>
      <w:r w:rsidR="0050686D" w:rsidRPr="00782D11">
        <w:rPr>
          <w:rFonts w:ascii="Times New Roman" w:hAnsi="Times New Roman"/>
          <w:sz w:val="24"/>
          <w:szCs w:val="24"/>
          <w:lang w:val="sq-AL"/>
        </w:rPr>
        <w:t xml:space="preserve">me </w:t>
      </w:r>
      <w:r w:rsidR="00AC24B5" w:rsidRPr="00782D11">
        <w:rPr>
          <w:rFonts w:ascii="Times New Roman" w:hAnsi="Times New Roman"/>
          <w:sz w:val="24"/>
          <w:szCs w:val="24"/>
          <w:lang w:val="sq-AL"/>
        </w:rPr>
        <w:t>shkall</w:t>
      </w:r>
      <w:r w:rsidR="001C38D3" w:rsidRPr="00782D11">
        <w:rPr>
          <w:rFonts w:ascii="Times New Roman" w:hAnsi="Times New Roman"/>
          <w:sz w:val="24"/>
          <w:szCs w:val="24"/>
          <w:lang w:val="sq-AL"/>
        </w:rPr>
        <w:t>ë</w:t>
      </w:r>
      <w:r w:rsidR="00AC24B5" w:rsidRPr="00782D11">
        <w:rPr>
          <w:rFonts w:ascii="Times New Roman" w:hAnsi="Times New Roman"/>
          <w:sz w:val="24"/>
          <w:szCs w:val="24"/>
          <w:lang w:val="sq-AL"/>
        </w:rPr>
        <w:t>n</w:t>
      </w:r>
      <w:r w:rsidR="00DC575F" w:rsidRPr="00782D11">
        <w:rPr>
          <w:rFonts w:ascii="Times New Roman" w:hAnsi="Times New Roman"/>
          <w:sz w:val="24"/>
          <w:szCs w:val="24"/>
          <w:lang w:val="sq-AL"/>
        </w:rPr>
        <w:t xml:space="preserve"> </w:t>
      </w:r>
      <w:r w:rsidR="00AC24B5" w:rsidRPr="00782D11">
        <w:rPr>
          <w:rFonts w:ascii="Times New Roman" w:hAnsi="Times New Roman"/>
          <w:sz w:val="24"/>
          <w:szCs w:val="24"/>
          <w:lang w:val="sq-AL"/>
        </w:rPr>
        <w:t>e</w:t>
      </w:r>
      <w:r w:rsidR="00DC575F" w:rsidRPr="00782D11">
        <w:rPr>
          <w:rFonts w:ascii="Times New Roman" w:hAnsi="Times New Roman"/>
          <w:sz w:val="24"/>
          <w:szCs w:val="24"/>
          <w:lang w:val="sq-AL"/>
        </w:rPr>
        <w:t xml:space="preserve"> taks</w:t>
      </w:r>
      <w:r w:rsidR="001C38D3" w:rsidRPr="00782D11">
        <w:rPr>
          <w:rFonts w:ascii="Times New Roman" w:hAnsi="Times New Roman"/>
          <w:sz w:val="24"/>
          <w:szCs w:val="24"/>
          <w:lang w:val="sq-AL"/>
        </w:rPr>
        <w:t>ë</w:t>
      </w:r>
      <w:r w:rsidR="00DC575F" w:rsidRPr="00782D11">
        <w:rPr>
          <w:rFonts w:ascii="Times New Roman" w:hAnsi="Times New Roman"/>
          <w:sz w:val="24"/>
          <w:szCs w:val="24"/>
          <w:lang w:val="sq-AL"/>
        </w:rPr>
        <w:t xml:space="preserve">s </w:t>
      </w:r>
      <w:r w:rsidR="00884441" w:rsidRPr="00782D11">
        <w:rPr>
          <w:rFonts w:ascii="Times New Roman" w:hAnsi="Times New Roman"/>
          <w:sz w:val="24"/>
          <w:szCs w:val="24"/>
          <w:lang w:val="sq-AL"/>
        </w:rPr>
        <w:t xml:space="preserve">mbi </w:t>
      </w:r>
      <w:r w:rsidR="00AC24B5" w:rsidRPr="00782D11">
        <w:rPr>
          <w:rFonts w:ascii="Times New Roman" w:hAnsi="Times New Roman"/>
          <w:sz w:val="24"/>
          <w:szCs w:val="24"/>
          <w:lang w:val="sq-AL"/>
        </w:rPr>
        <w:t>nd</w:t>
      </w:r>
      <w:r w:rsidR="001C38D3" w:rsidRPr="00782D11">
        <w:rPr>
          <w:rFonts w:ascii="Times New Roman" w:hAnsi="Times New Roman"/>
          <w:sz w:val="24"/>
          <w:szCs w:val="24"/>
          <w:lang w:val="sq-AL"/>
        </w:rPr>
        <w:t>ë</w:t>
      </w:r>
      <w:r w:rsidR="00AC24B5" w:rsidRPr="00782D11">
        <w:rPr>
          <w:rFonts w:ascii="Times New Roman" w:hAnsi="Times New Roman"/>
          <w:sz w:val="24"/>
          <w:szCs w:val="24"/>
          <w:lang w:val="sq-AL"/>
        </w:rPr>
        <w:t>rtes</w:t>
      </w:r>
      <w:r w:rsidR="001C38D3" w:rsidRPr="00782D11">
        <w:rPr>
          <w:rFonts w:ascii="Times New Roman" w:hAnsi="Times New Roman"/>
          <w:sz w:val="24"/>
          <w:szCs w:val="24"/>
          <w:lang w:val="sq-AL"/>
        </w:rPr>
        <w:t>ë</w:t>
      </w:r>
      <w:r w:rsidR="00884441" w:rsidRPr="00782D11">
        <w:rPr>
          <w:rFonts w:ascii="Times New Roman" w:hAnsi="Times New Roman"/>
          <w:sz w:val="24"/>
          <w:szCs w:val="24"/>
          <w:lang w:val="sq-AL"/>
        </w:rPr>
        <w:t>n</w:t>
      </w:r>
      <w:r w:rsidR="00DC575F" w:rsidRPr="00782D11">
        <w:rPr>
          <w:rFonts w:ascii="Times New Roman" w:hAnsi="Times New Roman"/>
          <w:sz w:val="24"/>
          <w:szCs w:val="24"/>
          <w:lang w:val="sq-AL"/>
        </w:rPr>
        <w:t>.</w:t>
      </w:r>
    </w:p>
    <w:p w:rsidR="00E34886" w:rsidRPr="00782D11" w:rsidRDefault="00E34886" w:rsidP="00782D11">
      <w:pPr>
        <w:spacing w:line="276" w:lineRule="auto"/>
        <w:ind w:left="720"/>
      </w:pPr>
      <w:r w:rsidRPr="00782D11">
        <w:t>4.   Taksa vendore mbi pasurin</w:t>
      </w:r>
      <w:r w:rsidR="00DF45AB" w:rsidRPr="00782D11">
        <w:t>ë</w:t>
      </w:r>
      <w:r w:rsidRPr="00782D11">
        <w:t xml:space="preserve"> e paluajtshme-nd</w:t>
      </w:r>
      <w:r w:rsidR="00DF45AB" w:rsidRPr="00782D11">
        <w:t>ë</w:t>
      </w:r>
      <w:r w:rsidRPr="00782D11">
        <w:t>rtes</w:t>
      </w:r>
      <w:r w:rsidR="00DF45AB" w:rsidRPr="00782D11">
        <w:t>ë</w:t>
      </w:r>
      <w:r w:rsidRPr="00782D11">
        <w:t xml:space="preserve"> paguhet çdo muaj.</w:t>
      </w:r>
    </w:p>
    <w:p w:rsidR="001C38D3" w:rsidRPr="00782D11" w:rsidRDefault="00E34886" w:rsidP="00782D11">
      <w:pPr>
        <w:widowControl w:val="0"/>
        <w:overflowPunct w:val="0"/>
        <w:autoSpaceDE w:val="0"/>
        <w:autoSpaceDN w:val="0"/>
        <w:adjustRightInd w:val="0"/>
        <w:spacing w:line="276" w:lineRule="auto"/>
        <w:ind w:firstLine="720"/>
        <w:jc w:val="both"/>
        <w:rPr>
          <w:rFonts w:eastAsia="MS Mincho"/>
          <w:color w:val="000000"/>
        </w:rPr>
      </w:pPr>
      <w:r w:rsidRPr="00782D11">
        <w:rPr>
          <w:rFonts w:eastAsia="MS Mincho"/>
          <w:color w:val="000000"/>
        </w:rPr>
        <w:t xml:space="preserve">5.   </w:t>
      </w:r>
      <w:r w:rsidR="00BF17CA" w:rsidRPr="00782D11">
        <w:rPr>
          <w:rFonts w:eastAsia="MS Mincho"/>
          <w:color w:val="000000"/>
        </w:rPr>
        <w:t>Përjashtohen nga taksa mbi ndërtes</w:t>
      </w:r>
      <w:r w:rsidR="000F0EF6" w:rsidRPr="00782D11">
        <w:rPr>
          <w:rFonts w:eastAsia="MS Mincho"/>
          <w:color w:val="000000"/>
        </w:rPr>
        <w:t>at</w:t>
      </w:r>
      <w:r w:rsidR="00BF17CA" w:rsidRPr="00782D11">
        <w:rPr>
          <w:rFonts w:eastAsia="MS Mincho"/>
          <w:color w:val="000000"/>
        </w:rPr>
        <w:t xml:space="preserve">: </w:t>
      </w:r>
    </w:p>
    <w:p w:rsidR="00BF17CA" w:rsidRPr="00782D11" w:rsidRDefault="00BF17CA" w:rsidP="00782D11">
      <w:pPr>
        <w:pStyle w:val="ListParagraph"/>
        <w:numPr>
          <w:ilvl w:val="0"/>
          <w:numId w:val="45"/>
        </w:numPr>
        <w:autoSpaceDE w:val="0"/>
        <w:autoSpaceDN w:val="0"/>
        <w:adjustRightInd w:val="0"/>
        <w:jc w:val="both"/>
        <w:rPr>
          <w:rFonts w:ascii="Times New Roman" w:eastAsia="MS Mincho" w:hAnsi="Times New Roman"/>
          <w:color w:val="000000"/>
          <w:sz w:val="24"/>
          <w:szCs w:val="24"/>
        </w:rPr>
      </w:pPr>
      <w:proofErr w:type="spellStart"/>
      <w:r w:rsidRPr="00782D11">
        <w:rPr>
          <w:rFonts w:ascii="Times New Roman" w:eastAsia="MS Mincho" w:hAnsi="Times New Roman"/>
          <w:color w:val="000000"/>
          <w:sz w:val="24"/>
          <w:szCs w:val="24"/>
        </w:rPr>
        <w:t>pronat</w:t>
      </w:r>
      <w:proofErr w:type="spellEnd"/>
      <w:r w:rsidRPr="00782D11">
        <w:rPr>
          <w:rFonts w:ascii="Times New Roman" w:eastAsia="MS Mincho" w:hAnsi="Times New Roman"/>
          <w:color w:val="000000"/>
          <w:sz w:val="24"/>
          <w:szCs w:val="24"/>
        </w:rPr>
        <w:t xml:space="preserve"> e </w:t>
      </w:r>
      <w:proofErr w:type="spellStart"/>
      <w:r w:rsidRPr="00782D11">
        <w:rPr>
          <w:rFonts w:ascii="Times New Roman" w:eastAsia="MS Mincho" w:hAnsi="Times New Roman"/>
          <w:color w:val="000000"/>
          <w:sz w:val="24"/>
          <w:szCs w:val="24"/>
        </w:rPr>
        <w:t>shtetit</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dhe</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të</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njësive</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të</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qeverisjes</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vendore</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që</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përdoren</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për</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qëllime</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jofitimprurëse</w:t>
      </w:r>
      <w:proofErr w:type="spellEnd"/>
      <w:r w:rsidRPr="00782D11">
        <w:rPr>
          <w:rFonts w:ascii="Times New Roman" w:eastAsia="MS Mincho" w:hAnsi="Times New Roman"/>
          <w:color w:val="000000"/>
          <w:sz w:val="24"/>
          <w:szCs w:val="24"/>
        </w:rPr>
        <w:t xml:space="preserve">; </w:t>
      </w:r>
    </w:p>
    <w:p w:rsidR="00BF17CA" w:rsidRPr="00782D11" w:rsidRDefault="00BF17CA" w:rsidP="00782D11">
      <w:pPr>
        <w:pStyle w:val="ListParagraph"/>
        <w:numPr>
          <w:ilvl w:val="0"/>
          <w:numId w:val="45"/>
        </w:numPr>
        <w:autoSpaceDE w:val="0"/>
        <w:autoSpaceDN w:val="0"/>
        <w:adjustRightInd w:val="0"/>
        <w:jc w:val="both"/>
        <w:rPr>
          <w:rFonts w:ascii="Times New Roman" w:eastAsia="MS Mincho" w:hAnsi="Times New Roman"/>
          <w:color w:val="000000"/>
          <w:sz w:val="24"/>
          <w:szCs w:val="24"/>
        </w:rPr>
      </w:pPr>
      <w:proofErr w:type="spellStart"/>
      <w:r w:rsidRPr="00782D11">
        <w:rPr>
          <w:rFonts w:ascii="Times New Roman" w:eastAsia="MS Mincho" w:hAnsi="Times New Roman"/>
          <w:color w:val="000000"/>
          <w:sz w:val="24"/>
          <w:szCs w:val="24"/>
        </w:rPr>
        <w:t>ndërtesat</w:t>
      </w:r>
      <w:proofErr w:type="spellEnd"/>
      <w:r w:rsidRPr="00782D11">
        <w:rPr>
          <w:rFonts w:ascii="Times New Roman" w:eastAsia="MS Mincho" w:hAnsi="Times New Roman"/>
          <w:color w:val="000000"/>
          <w:sz w:val="24"/>
          <w:szCs w:val="24"/>
        </w:rPr>
        <w:t xml:space="preserve"> e </w:t>
      </w:r>
      <w:proofErr w:type="spellStart"/>
      <w:r w:rsidRPr="00782D11">
        <w:rPr>
          <w:rFonts w:ascii="Times New Roman" w:eastAsia="MS Mincho" w:hAnsi="Times New Roman"/>
          <w:color w:val="000000"/>
          <w:sz w:val="24"/>
          <w:szCs w:val="24"/>
        </w:rPr>
        <w:t>banimit</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që</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shfrytëzohen</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nga</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qiramarrësi</w:t>
      </w:r>
      <w:proofErr w:type="spellEnd"/>
      <w:r w:rsidRPr="00782D11">
        <w:rPr>
          <w:rFonts w:ascii="Times New Roman" w:eastAsia="MS Mincho" w:hAnsi="Times New Roman"/>
          <w:color w:val="000000"/>
          <w:sz w:val="24"/>
          <w:szCs w:val="24"/>
        </w:rPr>
        <w:t xml:space="preserve"> me </w:t>
      </w:r>
      <w:proofErr w:type="spellStart"/>
      <w:r w:rsidRPr="00782D11">
        <w:rPr>
          <w:rFonts w:ascii="Times New Roman" w:eastAsia="MS Mincho" w:hAnsi="Times New Roman"/>
          <w:color w:val="000000"/>
          <w:sz w:val="24"/>
          <w:szCs w:val="24"/>
        </w:rPr>
        <w:t>qira</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të</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paliberalizuara</w:t>
      </w:r>
      <w:proofErr w:type="spellEnd"/>
      <w:r w:rsidRPr="00782D11">
        <w:rPr>
          <w:rFonts w:ascii="Times New Roman" w:eastAsia="MS Mincho" w:hAnsi="Times New Roman"/>
          <w:color w:val="000000"/>
          <w:sz w:val="24"/>
          <w:szCs w:val="24"/>
        </w:rPr>
        <w:t xml:space="preserve">; </w:t>
      </w:r>
    </w:p>
    <w:p w:rsidR="005157E4" w:rsidRPr="00782D11" w:rsidRDefault="00756321" w:rsidP="00782D11">
      <w:pPr>
        <w:pStyle w:val="ListParagraph"/>
        <w:numPr>
          <w:ilvl w:val="0"/>
          <w:numId w:val="45"/>
        </w:numPr>
        <w:autoSpaceDE w:val="0"/>
        <w:autoSpaceDN w:val="0"/>
        <w:adjustRightInd w:val="0"/>
        <w:jc w:val="both"/>
        <w:rPr>
          <w:rFonts w:ascii="Times New Roman" w:eastAsia="MS Mincho" w:hAnsi="Times New Roman"/>
          <w:color w:val="000000"/>
          <w:sz w:val="24"/>
          <w:szCs w:val="24"/>
        </w:rPr>
      </w:pPr>
      <w:proofErr w:type="spellStart"/>
      <w:r w:rsidRPr="00782D11">
        <w:rPr>
          <w:rFonts w:ascii="Times New Roman" w:eastAsia="MS Mincho" w:hAnsi="Times New Roman"/>
          <w:color w:val="000000"/>
          <w:sz w:val="24"/>
          <w:szCs w:val="24"/>
        </w:rPr>
        <w:t>banesat</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sociale</w:t>
      </w:r>
      <w:proofErr w:type="spellEnd"/>
      <w:r w:rsidRPr="00782D11">
        <w:rPr>
          <w:rFonts w:ascii="Times New Roman" w:eastAsia="MS Mincho" w:hAnsi="Times New Roman"/>
          <w:color w:val="000000"/>
          <w:sz w:val="24"/>
          <w:szCs w:val="24"/>
        </w:rPr>
        <w:t xml:space="preserve"> </w:t>
      </w:r>
      <w:r w:rsidR="005157E4" w:rsidRPr="00782D11">
        <w:rPr>
          <w:rFonts w:ascii="Times New Roman" w:eastAsia="MS Mincho" w:hAnsi="Times New Roman"/>
          <w:color w:val="000000"/>
          <w:sz w:val="24"/>
          <w:szCs w:val="24"/>
        </w:rPr>
        <w:t xml:space="preserve"> </w:t>
      </w:r>
      <w:proofErr w:type="spellStart"/>
      <w:r w:rsidR="005157E4" w:rsidRPr="00782D11">
        <w:rPr>
          <w:rFonts w:ascii="Times New Roman" w:eastAsia="MS Mincho" w:hAnsi="Times New Roman"/>
          <w:color w:val="000000"/>
          <w:sz w:val="24"/>
          <w:szCs w:val="24"/>
        </w:rPr>
        <w:t>n</w:t>
      </w:r>
      <w:r w:rsidR="00441B7D">
        <w:rPr>
          <w:rFonts w:ascii="Times New Roman" w:eastAsia="MS Mincho" w:hAnsi="Times New Roman"/>
          <w:color w:val="000000"/>
          <w:sz w:val="24"/>
          <w:szCs w:val="24"/>
        </w:rPr>
        <w:t>ë</w:t>
      </w:r>
      <w:proofErr w:type="spellEnd"/>
      <w:r w:rsidR="005157E4" w:rsidRPr="00782D11">
        <w:rPr>
          <w:rFonts w:ascii="Times New Roman" w:eastAsia="MS Mincho" w:hAnsi="Times New Roman"/>
          <w:color w:val="000000"/>
          <w:sz w:val="24"/>
          <w:szCs w:val="24"/>
        </w:rPr>
        <w:t xml:space="preserve"> </w:t>
      </w:r>
      <w:proofErr w:type="spellStart"/>
      <w:r w:rsidR="005157E4" w:rsidRPr="00782D11">
        <w:rPr>
          <w:rFonts w:ascii="Times New Roman" w:eastAsia="MS Mincho" w:hAnsi="Times New Roman"/>
          <w:color w:val="000000"/>
          <w:sz w:val="24"/>
          <w:szCs w:val="24"/>
        </w:rPr>
        <w:t>pron</w:t>
      </w:r>
      <w:r w:rsidR="00441B7D">
        <w:rPr>
          <w:rFonts w:ascii="Times New Roman" w:eastAsia="MS Mincho" w:hAnsi="Times New Roman"/>
          <w:color w:val="000000"/>
          <w:sz w:val="24"/>
          <w:szCs w:val="24"/>
        </w:rPr>
        <w:t>ë</w:t>
      </w:r>
      <w:r w:rsidR="005157E4" w:rsidRPr="00782D11">
        <w:rPr>
          <w:rFonts w:ascii="Times New Roman" w:eastAsia="MS Mincho" w:hAnsi="Times New Roman"/>
          <w:color w:val="000000"/>
          <w:sz w:val="24"/>
          <w:szCs w:val="24"/>
        </w:rPr>
        <w:t>si</w:t>
      </w:r>
      <w:proofErr w:type="spellEnd"/>
      <w:r w:rsidR="005157E4" w:rsidRPr="00782D11">
        <w:rPr>
          <w:rFonts w:ascii="Times New Roman" w:eastAsia="MS Mincho" w:hAnsi="Times New Roman"/>
          <w:color w:val="000000"/>
          <w:sz w:val="24"/>
          <w:szCs w:val="24"/>
        </w:rPr>
        <w:t xml:space="preserve"> </w:t>
      </w:r>
      <w:proofErr w:type="spellStart"/>
      <w:r w:rsidR="005157E4" w:rsidRPr="00782D11">
        <w:rPr>
          <w:rFonts w:ascii="Times New Roman" w:eastAsia="MS Mincho" w:hAnsi="Times New Roman"/>
          <w:color w:val="000000"/>
          <w:sz w:val="24"/>
          <w:szCs w:val="24"/>
        </w:rPr>
        <w:t>t</w:t>
      </w:r>
      <w:r w:rsidR="00441B7D">
        <w:rPr>
          <w:rFonts w:ascii="Times New Roman" w:eastAsia="MS Mincho" w:hAnsi="Times New Roman"/>
          <w:color w:val="000000"/>
          <w:sz w:val="24"/>
          <w:szCs w:val="24"/>
        </w:rPr>
        <w:t>ë</w:t>
      </w:r>
      <w:proofErr w:type="spellEnd"/>
      <w:r w:rsidR="005157E4" w:rsidRPr="00782D11">
        <w:rPr>
          <w:rFonts w:ascii="Times New Roman" w:eastAsia="MS Mincho" w:hAnsi="Times New Roman"/>
          <w:color w:val="000000"/>
          <w:sz w:val="24"/>
          <w:szCs w:val="24"/>
        </w:rPr>
        <w:t xml:space="preserve"> </w:t>
      </w:r>
      <w:proofErr w:type="spellStart"/>
      <w:r w:rsidR="005157E4" w:rsidRPr="00782D11">
        <w:rPr>
          <w:rFonts w:ascii="Times New Roman" w:eastAsia="MS Mincho" w:hAnsi="Times New Roman"/>
          <w:color w:val="000000"/>
          <w:sz w:val="24"/>
          <w:szCs w:val="24"/>
        </w:rPr>
        <w:t>bashkive</w:t>
      </w:r>
      <w:proofErr w:type="spellEnd"/>
    </w:p>
    <w:p w:rsidR="00441B7D" w:rsidRDefault="005157E4" w:rsidP="00782D11">
      <w:pPr>
        <w:pStyle w:val="ListParagraph"/>
        <w:numPr>
          <w:ilvl w:val="0"/>
          <w:numId w:val="45"/>
        </w:numPr>
        <w:autoSpaceDE w:val="0"/>
        <w:autoSpaceDN w:val="0"/>
        <w:adjustRightInd w:val="0"/>
        <w:jc w:val="both"/>
        <w:rPr>
          <w:rFonts w:ascii="Times New Roman" w:eastAsia="MS Mincho" w:hAnsi="Times New Roman"/>
          <w:color w:val="000000"/>
          <w:sz w:val="24"/>
          <w:szCs w:val="24"/>
        </w:rPr>
      </w:pPr>
      <w:proofErr w:type="spellStart"/>
      <w:proofErr w:type="gramStart"/>
      <w:r w:rsidRPr="00782D11">
        <w:rPr>
          <w:rFonts w:ascii="Times New Roman" w:eastAsia="MS Mincho" w:hAnsi="Times New Roman"/>
          <w:color w:val="000000"/>
          <w:sz w:val="24"/>
          <w:szCs w:val="24"/>
        </w:rPr>
        <w:t>pasurit</w:t>
      </w:r>
      <w:r w:rsidR="00441B7D">
        <w:rPr>
          <w:rFonts w:ascii="Times New Roman" w:eastAsia="MS Mincho" w:hAnsi="Times New Roman"/>
          <w:color w:val="000000"/>
          <w:sz w:val="24"/>
          <w:szCs w:val="24"/>
        </w:rPr>
        <w:t>ë</w:t>
      </w:r>
      <w:proofErr w:type="spellEnd"/>
      <w:proofErr w:type="gramEnd"/>
      <w:r w:rsidRPr="00782D11">
        <w:rPr>
          <w:rFonts w:ascii="Times New Roman" w:eastAsia="MS Mincho" w:hAnsi="Times New Roman"/>
          <w:color w:val="000000"/>
          <w:sz w:val="24"/>
          <w:szCs w:val="24"/>
        </w:rPr>
        <w:t xml:space="preserve"> e </w:t>
      </w:r>
      <w:proofErr w:type="spellStart"/>
      <w:r w:rsidRPr="00782D11">
        <w:rPr>
          <w:rFonts w:ascii="Times New Roman" w:eastAsia="MS Mincho" w:hAnsi="Times New Roman"/>
          <w:color w:val="000000"/>
          <w:sz w:val="24"/>
          <w:szCs w:val="24"/>
        </w:rPr>
        <w:t>paluajtshme-nd</w:t>
      </w:r>
      <w:r w:rsidR="0099109E">
        <w:rPr>
          <w:rFonts w:ascii="Times New Roman" w:eastAsia="MS Mincho" w:hAnsi="Times New Roman"/>
          <w:color w:val="000000"/>
          <w:sz w:val="24"/>
          <w:szCs w:val="24"/>
        </w:rPr>
        <w:t>ë</w:t>
      </w:r>
      <w:r w:rsidRPr="00782D11">
        <w:rPr>
          <w:rFonts w:ascii="Times New Roman" w:eastAsia="MS Mincho" w:hAnsi="Times New Roman"/>
          <w:color w:val="000000"/>
          <w:sz w:val="24"/>
          <w:szCs w:val="24"/>
        </w:rPr>
        <w:t>rtesa</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pron</w:t>
      </w:r>
      <w:r w:rsidR="0099109E">
        <w:rPr>
          <w:rFonts w:ascii="Times New Roman" w:eastAsia="MS Mincho" w:hAnsi="Times New Roman"/>
          <w:color w:val="000000"/>
          <w:sz w:val="24"/>
          <w:szCs w:val="24"/>
        </w:rPr>
        <w:t>ë</w:t>
      </w:r>
      <w:proofErr w:type="spellEnd"/>
      <w:r w:rsidRPr="00782D11">
        <w:rPr>
          <w:rFonts w:ascii="Times New Roman" w:eastAsia="MS Mincho" w:hAnsi="Times New Roman"/>
          <w:color w:val="000000"/>
          <w:sz w:val="24"/>
          <w:szCs w:val="24"/>
        </w:rPr>
        <w:t xml:space="preserve"> e </w:t>
      </w:r>
      <w:proofErr w:type="spellStart"/>
      <w:r w:rsidRPr="00782D11">
        <w:rPr>
          <w:rFonts w:ascii="Times New Roman" w:eastAsia="MS Mincho" w:hAnsi="Times New Roman"/>
          <w:color w:val="000000"/>
          <w:sz w:val="24"/>
          <w:szCs w:val="24"/>
        </w:rPr>
        <w:t>subjekteve</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juridik</w:t>
      </w:r>
      <w:r w:rsidR="0099109E">
        <w:rPr>
          <w:rFonts w:ascii="Times New Roman" w:eastAsia="MS Mincho" w:hAnsi="Times New Roman"/>
          <w:color w:val="000000"/>
          <w:sz w:val="24"/>
          <w:szCs w:val="24"/>
        </w:rPr>
        <w:t>ë</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q</w:t>
      </w:r>
      <w:r w:rsidR="0099109E">
        <w:rPr>
          <w:rFonts w:ascii="Times New Roman" w:eastAsia="MS Mincho" w:hAnsi="Times New Roman"/>
          <w:color w:val="000000"/>
          <w:sz w:val="24"/>
          <w:szCs w:val="24"/>
        </w:rPr>
        <w:t>ë</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n</w:t>
      </w:r>
      <w:r w:rsidR="0099109E">
        <w:rPr>
          <w:rFonts w:ascii="Times New Roman" w:eastAsia="MS Mincho" w:hAnsi="Times New Roman"/>
          <w:color w:val="000000"/>
          <w:sz w:val="24"/>
          <w:szCs w:val="24"/>
        </w:rPr>
        <w:t>ë</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baz</w:t>
      </w:r>
      <w:r w:rsidR="0099109E">
        <w:rPr>
          <w:rFonts w:ascii="Times New Roman" w:eastAsia="MS Mincho" w:hAnsi="Times New Roman"/>
          <w:color w:val="000000"/>
          <w:sz w:val="24"/>
          <w:szCs w:val="24"/>
        </w:rPr>
        <w:t>ë</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t</w:t>
      </w:r>
      <w:r w:rsidR="0099109E">
        <w:rPr>
          <w:rFonts w:ascii="Times New Roman" w:eastAsia="MS Mincho" w:hAnsi="Times New Roman"/>
          <w:color w:val="000000"/>
          <w:sz w:val="24"/>
          <w:szCs w:val="24"/>
        </w:rPr>
        <w:t>ë</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marr</w:t>
      </w:r>
      <w:r w:rsidR="0099109E">
        <w:rPr>
          <w:rFonts w:ascii="Times New Roman" w:eastAsia="MS Mincho" w:hAnsi="Times New Roman"/>
          <w:color w:val="000000"/>
          <w:sz w:val="24"/>
          <w:szCs w:val="24"/>
        </w:rPr>
        <w:t>ë</w:t>
      </w:r>
      <w:r w:rsidRPr="00782D11">
        <w:rPr>
          <w:rFonts w:ascii="Times New Roman" w:eastAsia="MS Mincho" w:hAnsi="Times New Roman"/>
          <w:color w:val="000000"/>
          <w:sz w:val="24"/>
          <w:szCs w:val="24"/>
        </w:rPr>
        <w:t>veshjeve</w:t>
      </w:r>
      <w:proofErr w:type="spellEnd"/>
      <w:r w:rsidRPr="00782D11">
        <w:rPr>
          <w:rFonts w:ascii="Times New Roman" w:eastAsia="MS Mincho" w:hAnsi="Times New Roman"/>
          <w:color w:val="000000"/>
          <w:sz w:val="24"/>
          <w:szCs w:val="24"/>
        </w:rPr>
        <w:t xml:space="preserve"> me </w:t>
      </w:r>
      <w:proofErr w:type="spellStart"/>
      <w:r w:rsidRPr="00782D11">
        <w:rPr>
          <w:rFonts w:ascii="Times New Roman" w:eastAsia="MS Mincho" w:hAnsi="Times New Roman"/>
          <w:color w:val="000000"/>
          <w:sz w:val="24"/>
          <w:szCs w:val="24"/>
        </w:rPr>
        <w:t>bashkit</w:t>
      </w:r>
      <w:r w:rsidR="0099109E">
        <w:rPr>
          <w:rFonts w:ascii="Times New Roman" w:eastAsia="MS Mincho" w:hAnsi="Times New Roman"/>
          <w:color w:val="000000"/>
          <w:sz w:val="24"/>
          <w:szCs w:val="24"/>
        </w:rPr>
        <w:t>ë</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p</w:t>
      </w:r>
      <w:r w:rsidR="0099109E">
        <w:rPr>
          <w:rFonts w:ascii="Times New Roman" w:eastAsia="MS Mincho" w:hAnsi="Times New Roman"/>
          <w:color w:val="000000"/>
          <w:sz w:val="24"/>
          <w:szCs w:val="24"/>
        </w:rPr>
        <w:t>ë</w:t>
      </w:r>
      <w:r w:rsidRPr="00782D11">
        <w:rPr>
          <w:rFonts w:ascii="Times New Roman" w:eastAsia="MS Mincho" w:hAnsi="Times New Roman"/>
          <w:color w:val="000000"/>
          <w:sz w:val="24"/>
          <w:szCs w:val="24"/>
        </w:rPr>
        <w:t>rdoren</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nga</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k</w:t>
      </w:r>
      <w:r w:rsidR="0099109E">
        <w:rPr>
          <w:rFonts w:ascii="Times New Roman" w:eastAsia="MS Mincho" w:hAnsi="Times New Roman"/>
          <w:color w:val="000000"/>
          <w:sz w:val="24"/>
          <w:szCs w:val="24"/>
        </w:rPr>
        <w:t>ë</w:t>
      </w:r>
      <w:r w:rsidRPr="00782D11">
        <w:rPr>
          <w:rFonts w:ascii="Times New Roman" w:eastAsia="MS Mincho" w:hAnsi="Times New Roman"/>
          <w:color w:val="000000"/>
          <w:sz w:val="24"/>
          <w:szCs w:val="24"/>
        </w:rPr>
        <w:t>to</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t</w:t>
      </w:r>
      <w:r w:rsidR="0099109E">
        <w:rPr>
          <w:rFonts w:ascii="Times New Roman" w:eastAsia="MS Mincho" w:hAnsi="Times New Roman"/>
          <w:color w:val="000000"/>
          <w:sz w:val="24"/>
          <w:szCs w:val="24"/>
        </w:rPr>
        <w:t>ë</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fundit</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si</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banesa</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sociale</w:t>
      </w:r>
      <w:proofErr w:type="spellEnd"/>
      <w:r w:rsidRPr="00782D11">
        <w:rPr>
          <w:rFonts w:ascii="Times New Roman" w:eastAsia="MS Mincho" w:hAnsi="Times New Roman"/>
          <w:color w:val="000000"/>
          <w:sz w:val="24"/>
          <w:szCs w:val="24"/>
        </w:rPr>
        <w:t>.</w:t>
      </w:r>
    </w:p>
    <w:p w:rsidR="004820C2" w:rsidRPr="00441B7D" w:rsidRDefault="00BF17CA" w:rsidP="00441B7D">
      <w:pPr>
        <w:pStyle w:val="ListParagraph"/>
        <w:numPr>
          <w:ilvl w:val="0"/>
          <w:numId w:val="45"/>
        </w:numPr>
        <w:autoSpaceDE w:val="0"/>
        <w:autoSpaceDN w:val="0"/>
        <w:adjustRightInd w:val="0"/>
        <w:jc w:val="both"/>
        <w:rPr>
          <w:rFonts w:ascii="Times New Roman" w:eastAsia="MS Mincho" w:hAnsi="Times New Roman"/>
          <w:color w:val="000000"/>
          <w:sz w:val="24"/>
          <w:szCs w:val="24"/>
        </w:rPr>
      </w:pPr>
      <w:proofErr w:type="spellStart"/>
      <w:proofErr w:type="gramStart"/>
      <w:r w:rsidRPr="00782D11">
        <w:rPr>
          <w:rFonts w:ascii="Times New Roman" w:eastAsia="MS Mincho" w:hAnsi="Times New Roman"/>
          <w:color w:val="000000"/>
          <w:sz w:val="24"/>
          <w:szCs w:val="24"/>
        </w:rPr>
        <w:t>ndërtesat</w:t>
      </w:r>
      <w:proofErr w:type="spellEnd"/>
      <w:proofErr w:type="gram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që</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përdoren</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nga</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komunitetet</w:t>
      </w:r>
      <w:proofErr w:type="spellEnd"/>
      <w:r w:rsidRPr="00782D11">
        <w:rPr>
          <w:rFonts w:ascii="Times New Roman" w:eastAsia="MS Mincho" w:hAnsi="Times New Roman"/>
          <w:color w:val="000000"/>
          <w:sz w:val="24"/>
          <w:szCs w:val="24"/>
        </w:rPr>
        <w:t xml:space="preserve"> </w:t>
      </w:r>
      <w:proofErr w:type="spellStart"/>
      <w:r w:rsidRPr="00782D11">
        <w:rPr>
          <w:rFonts w:ascii="Times New Roman" w:eastAsia="MS Mincho" w:hAnsi="Times New Roman"/>
          <w:color w:val="000000"/>
          <w:sz w:val="24"/>
          <w:szCs w:val="24"/>
        </w:rPr>
        <w:t>fetare</w:t>
      </w:r>
      <w:proofErr w:type="spellEnd"/>
      <w:r w:rsidRPr="00782D11">
        <w:rPr>
          <w:rFonts w:ascii="Times New Roman" w:eastAsia="MS Mincho" w:hAnsi="Times New Roman"/>
          <w:color w:val="000000"/>
          <w:sz w:val="24"/>
          <w:szCs w:val="24"/>
        </w:rPr>
        <w:t>.</w:t>
      </w:r>
      <w:r w:rsidR="00291A25" w:rsidRPr="00782D11">
        <w:rPr>
          <w:rFonts w:ascii="Times New Roman" w:eastAsia="MS Mincho" w:hAnsi="Times New Roman"/>
          <w:color w:val="000000"/>
          <w:sz w:val="24"/>
          <w:szCs w:val="24"/>
        </w:rPr>
        <w:t>”</w:t>
      </w:r>
      <w:r w:rsidRPr="00782D11">
        <w:rPr>
          <w:rFonts w:ascii="Times New Roman" w:eastAsia="MS Mincho" w:hAnsi="Times New Roman"/>
          <w:color w:val="000000"/>
          <w:sz w:val="24"/>
          <w:szCs w:val="24"/>
        </w:rPr>
        <w:t xml:space="preserve"> </w:t>
      </w:r>
    </w:p>
    <w:p w:rsidR="00DB097E" w:rsidRPr="00782D11" w:rsidRDefault="00727145" w:rsidP="00782D11">
      <w:pPr>
        <w:widowControl w:val="0"/>
        <w:autoSpaceDE w:val="0"/>
        <w:autoSpaceDN w:val="0"/>
        <w:adjustRightInd w:val="0"/>
        <w:spacing w:line="276" w:lineRule="auto"/>
        <w:ind w:left="3600"/>
        <w:jc w:val="both"/>
        <w:rPr>
          <w:b/>
        </w:rPr>
      </w:pPr>
      <w:r w:rsidRPr="00782D11">
        <w:rPr>
          <w:b/>
        </w:rPr>
        <w:t xml:space="preserve">         </w:t>
      </w:r>
      <w:r w:rsidR="004F7216" w:rsidRPr="00782D11">
        <w:rPr>
          <w:b/>
        </w:rPr>
        <w:t xml:space="preserve">Neni </w:t>
      </w:r>
      <w:r w:rsidR="000907DD">
        <w:rPr>
          <w:b/>
        </w:rPr>
        <w:t>6</w:t>
      </w:r>
      <w:r w:rsidR="004F7216" w:rsidRPr="00782D11">
        <w:rPr>
          <w:b/>
        </w:rPr>
        <w:t xml:space="preserve"> </w:t>
      </w:r>
    </w:p>
    <w:p w:rsidR="004F7216" w:rsidRPr="00782D11" w:rsidRDefault="004F7216" w:rsidP="00782D11">
      <w:pPr>
        <w:widowControl w:val="0"/>
        <w:autoSpaceDE w:val="0"/>
        <w:autoSpaceDN w:val="0"/>
        <w:adjustRightInd w:val="0"/>
        <w:spacing w:line="276" w:lineRule="auto"/>
        <w:ind w:left="3600"/>
        <w:jc w:val="both"/>
        <w:rPr>
          <w:b/>
        </w:rPr>
      </w:pPr>
    </w:p>
    <w:p w:rsidR="00DB097E" w:rsidRPr="00782D11" w:rsidRDefault="007B46D8" w:rsidP="00782D11">
      <w:pPr>
        <w:widowControl w:val="0"/>
        <w:autoSpaceDE w:val="0"/>
        <w:autoSpaceDN w:val="0"/>
        <w:adjustRightInd w:val="0"/>
        <w:spacing w:line="276" w:lineRule="auto"/>
        <w:jc w:val="both"/>
        <w:rPr>
          <w:bCs/>
        </w:rPr>
      </w:pPr>
      <w:r w:rsidRPr="00782D11">
        <w:rPr>
          <w:bCs/>
        </w:rPr>
        <w:t>Pas nenit 22, shtohen nenet 22/1, 22/2, 22/3</w:t>
      </w:r>
      <w:r w:rsidR="00E93054" w:rsidRPr="00782D11">
        <w:rPr>
          <w:bCs/>
        </w:rPr>
        <w:t xml:space="preserve"> </w:t>
      </w:r>
      <w:r w:rsidR="00913868" w:rsidRPr="00782D11">
        <w:rPr>
          <w:bCs/>
        </w:rPr>
        <w:t>22/4</w:t>
      </w:r>
      <w:r w:rsidR="00E71C61" w:rsidRPr="00782D11">
        <w:rPr>
          <w:bCs/>
        </w:rPr>
        <w:t xml:space="preserve"> dhe 22/5</w:t>
      </w:r>
      <w:r w:rsidR="00E8495E" w:rsidRPr="00782D11">
        <w:rPr>
          <w:bCs/>
        </w:rPr>
        <w:t>.</w:t>
      </w:r>
    </w:p>
    <w:p w:rsidR="007B46D8" w:rsidRPr="00782D11" w:rsidRDefault="007B46D8" w:rsidP="00782D11">
      <w:pPr>
        <w:widowControl w:val="0"/>
        <w:autoSpaceDE w:val="0"/>
        <w:autoSpaceDN w:val="0"/>
        <w:adjustRightInd w:val="0"/>
        <w:spacing w:line="276" w:lineRule="auto"/>
        <w:jc w:val="both"/>
      </w:pPr>
    </w:p>
    <w:p w:rsidR="007B46D8" w:rsidRPr="00782D11" w:rsidRDefault="001459F4" w:rsidP="00782D11">
      <w:pPr>
        <w:widowControl w:val="0"/>
        <w:autoSpaceDE w:val="0"/>
        <w:autoSpaceDN w:val="0"/>
        <w:adjustRightInd w:val="0"/>
        <w:spacing w:line="276" w:lineRule="auto"/>
        <w:ind w:left="3600"/>
        <w:jc w:val="both"/>
        <w:rPr>
          <w:b/>
          <w:bCs/>
        </w:rPr>
      </w:pPr>
      <w:r w:rsidRPr="00782D11">
        <w:rPr>
          <w:b/>
          <w:bCs/>
        </w:rPr>
        <w:t>“</w:t>
      </w:r>
      <w:r w:rsidR="007B46D8" w:rsidRPr="00782D11">
        <w:rPr>
          <w:b/>
          <w:bCs/>
        </w:rPr>
        <w:t xml:space="preserve"> Neni 22/1</w:t>
      </w:r>
    </w:p>
    <w:p w:rsidR="007B46D8" w:rsidRPr="00782D11" w:rsidRDefault="007B46D8" w:rsidP="00782D11">
      <w:pPr>
        <w:widowControl w:val="0"/>
        <w:autoSpaceDE w:val="0"/>
        <w:autoSpaceDN w:val="0"/>
        <w:adjustRightInd w:val="0"/>
        <w:spacing w:line="276" w:lineRule="auto"/>
        <w:ind w:left="3600"/>
        <w:jc w:val="both"/>
        <w:rPr>
          <w:b/>
          <w:bCs/>
        </w:rPr>
      </w:pPr>
    </w:p>
    <w:p w:rsidR="00DB097E" w:rsidRPr="00782D11" w:rsidRDefault="00DB097E" w:rsidP="00782D11">
      <w:pPr>
        <w:widowControl w:val="0"/>
        <w:autoSpaceDE w:val="0"/>
        <w:autoSpaceDN w:val="0"/>
        <w:adjustRightInd w:val="0"/>
        <w:spacing w:line="276" w:lineRule="auto"/>
        <w:ind w:left="3600"/>
        <w:jc w:val="both"/>
      </w:pPr>
      <w:r w:rsidRPr="00782D11">
        <w:rPr>
          <w:b/>
          <w:bCs/>
        </w:rPr>
        <w:t xml:space="preserve">Baza e taksës </w:t>
      </w:r>
    </w:p>
    <w:p w:rsidR="00DB097E" w:rsidRPr="00782D11" w:rsidRDefault="00DB097E" w:rsidP="00782D11">
      <w:pPr>
        <w:widowControl w:val="0"/>
        <w:autoSpaceDE w:val="0"/>
        <w:autoSpaceDN w:val="0"/>
        <w:adjustRightInd w:val="0"/>
        <w:spacing w:line="276" w:lineRule="auto"/>
        <w:jc w:val="both"/>
      </w:pPr>
    </w:p>
    <w:p w:rsidR="00756321" w:rsidRPr="00782D11" w:rsidRDefault="00DB097E" w:rsidP="00782D11">
      <w:pPr>
        <w:widowControl w:val="0"/>
        <w:overflowPunct w:val="0"/>
        <w:autoSpaceDE w:val="0"/>
        <w:autoSpaceDN w:val="0"/>
        <w:adjustRightInd w:val="0"/>
        <w:spacing w:line="276" w:lineRule="auto"/>
        <w:jc w:val="both"/>
      </w:pPr>
      <w:r w:rsidRPr="00782D11">
        <w:t>Baz</w:t>
      </w:r>
      <w:r w:rsidR="00FC6C57" w:rsidRPr="00782D11">
        <w:t>a</w:t>
      </w:r>
      <w:r w:rsidRPr="00782D11">
        <w:t xml:space="preserve"> e taksës </w:t>
      </w:r>
      <w:r w:rsidR="00405966" w:rsidRPr="00782D11">
        <w:t>mbi nd</w:t>
      </w:r>
      <w:r w:rsidR="001C38D3" w:rsidRPr="00782D11">
        <w:t>ë</w:t>
      </w:r>
      <w:r w:rsidR="00405966" w:rsidRPr="00782D11">
        <w:t xml:space="preserve">rtesat </w:t>
      </w:r>
      <w:r w:rsidRPr="00782D11">
        <w:t xml:space="preserve">është vlera e </w:t>
      </w:r>
      <w:r w:rsidR="00BA10AB" w:rsidRPr="00782D11">
        <w:t>nd</w:t>
      </w:r>
      <w:r w:rsidR="00A91EF1" w:rsidRPr="00782D11">
        <w:t>ë</w:t>
      </w:r>
      <w:r w:rsidR="00BA10AB" w:rsidRPr="00782D11">
        <w:t>rtes</w:t>
      </w:r>
      <w:r w:rsidR="00A91EF1" w:rsidRPr="00782D11">
        <w:t>ë</w:t>
      </w:r>
      <w:r w:rsidR="00BA10AB" w:rsidRPr="00782D11">
        <w:t>s</w:t>
      </w:r>
      <w:r w:rsidR="00A819F3" w:rsidRPr="00782D11">
        <w:t>,</w:t>
      </w:r>
      <w:r w:rsidR="00900935" w:rsidRPr="00782D11">
        <w:t xml:space="preserve"> </w:t>
      </w:r>
      <w:r w:rsidR="00087D24" w:rsidRPr="00782D11">
        <w:t>q</w:t>
      </w:r>
      <w:r w:rsidR="00441B7D">
        <w:t>ë</w:t>
      </w:r>
      <w:r w:rsidR="00087D24" w:rsidRPr="00782D11">
        <w:t xml:space="preserve"> llogaritet </w:t>
      </w:r>
      <w:r w:rsidR="00A819F3" w:rsidRPr="00782D11">
        <w:t>n</w:t>
      </w:r>
      <w:r w:rsidR="00A91EF1" w:rsidRPr="00782D11">
        <w:t>ë</w:t>
      </w:r>
      <w:r w:rsidR="00A819F3" w:rsidRPr="00782D11">
        <w:t xml:space="preserve"> p</w:t>
      </w:r>
      <w:r w:rsidR="00A91EF1" w:rsidRPr="00782D11">
        <w:t>ë</w:t>
      </w:r>
      <w:r w:rsidR="00A819F3" w:rsidRPr="00782D11">
        <w:t>rputhje me metodologjin</w:t>
      </w:r>
      <w:r w:rsidR="00A91EF1" w:rsidRPr="00782D11">
        <w:t>ë</w:t>
      </w:r>
      <w:r w:rsidR="00A819F3" w:rsidRPr="00782D11">
        <w:t xml:space="preserve"> dhe procedurat e p</w:t>
      </w:r>
      <w:r w:rsidR="00A91EF1" w:rsidRPr="00782D11">
        <w:t>ë</w:t>
      </w:r>
      <w:r w:rsidR="00A819F3" w:rsidRPr="00782D11">
        <w:t>rcaktuara me Vendim t</w:t>
      </w:r>
      <w:r w:rsidR="00A91EF1" w:rsidRPr="00782D11">
        <w:t>ë</w:t>
      </w:r>
      <w:r w:rsidR="00A819F3" w:rsidRPr="00782D11">
        <w:t xml:space="preserve"> K</w:t>
      </w:r>
      <w:r w:rsidR="00A91EF1" w:rsidRPr="00782D11">
        <w:t>ë</w:t>
      </w:r>
      <w:r w:rsidR="00A819F3" w:rsidRPr="00782D11">
        <w:t>shillit t</w:t>
      </w:r>
      <w:r w:rsidR="00A91EF1" w:rsidRPr="00782D11">
        <w:t>ë</w:t>
      </w:r>
      <w:r w:rsidR="00A819F3" w:rsidRPr="00782D11">
        <w:t xml:space="preserve"> Ministrave.</w:t>
      </w:r>
      <w:r w:rsidR="00756321" w:rsidRPr="00782D11">
        <w:t xml:space="preserve"> </w:t>
      </w:r>
    </w:p>
    <w:p w:rsidR="00A64040" w:rsidRPr="00782D11" w:rsidRDefault="00756321" w:rsidP="00782D11">
      <w:pPr>
        <w:widowControl w:val="0"/>
        <w:overflowPunct w:val="0"/>
        <w:autoSpaceDE w:val="0"/>
        <w:autoSpaceDN w:val="0"/>
        <w:adjustRightInd w:val="0"/>
        <w:spacing w:line="276" w:lineRule="auto"/>
        <w:jc w:val="both"/>
      </w:pPr>
      <w:r w:rsidRPr="00782D11">
        <w:t>P</w:t>
      </w:r>
      <w:r w:rsidR="0099109E">
        <w:t>ë</w:t>
      </w:r>
      <w:r w:rsidRPr="00782D11">
        <w:t>r efekt t</w:t>
      </w:r>
      <w:r w:rsidR="0099109E">
        <w:t>ë</w:t>
      </w:r>
      <w:r w:rsidRPr="00782D11">
        <w:t xml:space="preserve"> amortizimit t</w:t>
      </w:r>
      <w:r w:rsidR="00441B7D">
        <w:t>ë</w:t>
      </w:r>
      <w:r w:rsidRPr="00782D11">
        <w:t xml:space="preserve"> pasuris</w:t>
      </w:r>
      <w:r w:rsidR="00441B7D">
        <w:t>ë</w:t>
      </w:r>
      <w:r w:rsidRPr="00782D11">
        <w:t xml:space="preserve"> s</w:t>
      </w:r>
      <w:r w:rsidR="00441B7D">
        <w:t>ë</w:t>
      </w:r>
      <w:r w:rsidRPr="00782D11">
        <w:t xml:space="preserve"> paluajtshme-nd</w:t>
      </w:r>
      <w:r w:rsidR="00441B7D">
        <w:t>ë</w:t>
      </w:r>
      <w:r w:rsidRPr="00782D11">
        <w:t>rtesa, K</w:t>
      </w:r>
      <w:r w:rsidR="00441B7D">
        <w:t>ë</w:t>
      </w:r>
      <w:r w:rsidRPr="00782D11">
        <w:t xml:space="preserve">shilli i Ministrave </w:t>
      </w:r>
      <w:r w:rsidR="00321EC3">
        <w:t>specifikon</w:t>
      </w:r>
      <w:r w:rsidRPr="00782D11">
        <w:t xml:space="preserve"> gjithashtu edhe n</w:t>
      </w:r>
      <w:r w:rsidR="00441B7D">
        <w:t>ë</w:t>
      </w:r>
      <w:r w:rsidRPr="00782D11">
        <w:t>nkategorit</w:t>
      </w:r>
      <w:r w:rsidR="00441B7D">
        <w:t>ë</w:t>
      </w:r>
      <w:r w:rsidRPr="00782D11">
        <w:t xml:space="preserve"> p</w:t>
      </w:r>
      <w:r w:rsidR="00441B7D">
        <w:t>ë</w:t>
      </w:r>
      <w:r w:rsidRPr="00782D11">
        <w:t>rkat</w:t>
      </w:r>
      <w:r w:rsidR="00441B7D">
        <w:t>ë</w:t>
      </w:r>
      <w:r w:rsidRPr="00782D11">
        <w:t>se</w:t>
      </w:r>
      <w:r w:rsidR="00441B7D">
        <w:t>.</w:t>
      </w:r>
    </w:p>
    <w:p w:rsidR="00DB097E" w:rsidRPr="00782D11" w:rsidRDefault="00DB097E" w:rsidP="00782D11">
      <w:pPr>
        <w:widowControl w:val="0"/>
        <w:autoSpaceDE w:val="0"/>
        <w:autoSpaceDN w:val="0"/>
        <w:adjustRightInd w:val="0"/>
        <w:spacing w:line="276" w:lineRule="auto"/>
        <w:jc w:val="both"/>
      </w:pPr>
    </w:p>
    <w:p w:rsidR="00DB097E" w:rsidRPr="00782D11" w:rsidRDefault="009759A1" w:rsidP="00782D11">
      <w:pPr>
        <w:widowControl w:val="0"/>
        <w:autoSpaceDE w:val="0"/>
        <w:autoSpaceDN w:val="0"/>
        <w:adjustRightInd w:val="0"/>
        <w:spacing w:line="276" w:lineRule="auto"/>
        <w:ind w:left="3960"/>
        <w:jc w:val="both"/>
        <w:rPr>
          <w:b/>
          <w:bCs/>
        </w:rPr>
      </w:pPr>
      <w:r w:rsidRPr="00782D11">
        <w:rPr>
          <w:b/>
          <w:bCs/>
        </w:rPr>
        <w:t>Neni 22/2</w:t>
      </w:r>
    </w:p>
    <w:p w:rsidR="009759A1" w:rsidRPr="00782D11" w:rsidRDefault="009759A1" w:rsidP="00782D11">
      <w:pPr>
        <w:widowControl w:val="0"/>
        <w:autoSpaceDE w:val="0"/>
        <w:autoSpaceDN w:val="0"/>
        <w:adjustRightInd w:val="0"/>
        <w:spacing w:line="276" w:lineRule="auto"/>
        <w:ind w:left="3960"/>
        <w:jc w:val="both"/>
      </w:pPr>
    </w:p>
    <w:p w:rsidR="00DB097E" w:rsidRPr="00782D11" w:rsidRDefault="005B119B" w:rsidP="00782D11">
      <w:pPr>
        <w:widowControl w:val="0"/>
        <w:autoSpaceDE w:val="0"/>
        <w:autoSpaceDN w:val="0"/>
        <w:adjustRightInd w:val="0"/>
        <w:spacing w:line="276" w:lineRule="auto"/>
        <w:ind w:left="3420"/>
        <w:jc w:val="both"/>
      </w:pPr>
      <w:r w:rsidRPr="00782D11">
        <w:rPr>
          <w:b/>
          <w:bCs/>
        </w:rPr>
        <w:t xml:space="preserve">    </w:t>
      </w:r>
      <w:r w:rsidR="00DB097E" w:rsidRPr="00782D11">
        <w:rPr>
          <w:b/>
          <w:bCs/>
        </w:rPr>
        <w:t>Shkall</w:t>
      </w:r>
      <w:r w:rsidRPr="00782D11">
        <w:rPr>
          <w:b/>
          <w:bCs/>
        </w:rPr>
        <w:t>a</w:t>
      </w:r>
      <w:r w:rsidR="00DB097E" w:rsidRPr="00782D11">
        <w:rPr>
          <w:b/>
          <w:bCs/>
        </w:rPr>
        <w:t xml:space="preserve"> e taks</w:t>
      </w:r>
      <w:r w:rsidR="00DF45AB" w:rsidRPr="00782D11">
        <w:rPr>
          <w:b/>
          <w:bCs/>
        </w:rPr>
        <w:t>ë</w:t>
      </w:r>
      <w:r w:rsidRPr="00782D11">
        <w:rPr>
          <w:b/>
          <w:bCs/>
        </w:rPr>
        <w:t>s</w:t>
      </w:r>
    </w:p>
    <w:p w:rsidR="00DB097E" w:rsidRPr="00782D11" w:rsidRDefault="00DB097E" w:rsidP="00782D11">
      <w:pPr>
        <w:widowControl w:val="0"/>
        <w:autoSpaceDE w:val="0"/>
        <w:autoSpaceDN w:val="0"/>
        <w:adjustRightInd w:val="0"/>
        <w:spacing w:line="276" w:lineRule="auto"/>
        <w:jc w:val="both"/>
      </w:pPr>
    </w:p>
    <w:p w:rsidR="00C6533A" w:rsidRPr="00782D11" w:rsidRDefault="00405966" w:rsidP="00782D11">
      <w:pPr>
        <w:pStyle w:val="ListParagraph"/>
        <w:widowControl w:val="0"/>
        <w:numPr>
          <w:ilvl w:val="0"/>
          <w:numId w:val="16"/>
        </w:numPr>
        <w:autoSpaceDE w:val="0"/>
        <w:autoSpaceDN w:val="0"/>
        <w:adjustRightInd w:val="0"/>
        <w:spacing w:after="0"/>
        <w:jc w:val="both"/>
        <w:rPr>
          <w:rFonts w:ascii="Times New Roman" w:hAnsi="Times New Roman"/>
          <w:sz w:val="24"/>
          <w:szCs w:val="24"/>
        </w:rPr>
      </w:pPr>
      <w:r w:rsidRPr="00782D11">
        <w:rPr>
          <w:rFonts w:ascii="Times New Roman" w:hAnsi="Times New Roman"/>
          <w:sz w:val="24"/>
          <w:szCs w:val="24"/>
          <w:lang w:val="sq-AL"/>
        </w:rPr>
        <w:t xml:space="preserve"> Shkalla e taks</w:t>
      </w:r>
      <w:r w:rsidR="001C38D3" w:rsidRPr="00782D11">
        <w:rPr>
          <w:rFonts w:ascii="Times New Roman" w:hAnsi="Times New Roman"/>
          <w:sz w:val="24"/>
          <w:szCs w:val="24"/>
          <w:lang w:val="sq-AL"/>
        </w:rPr>
        <w:t>ë</w:t>
      </w:r>
      <w:r w:rsidRPr="00782D11">
        <w:rPr>
          <w:rFonts w:ascii="Times New Roman" w:hAnsi="Times New Roman"/>
          <w:sz w:val="24"/>
          <w:szCs w:val="24"/>
          <w:lang w:val="sq-AL"/>
        </w:rPr>
        <w:t xml:space="preserve">s </w:t>
      </w:r>
      <w:r w:rsidR="00C6533A" w:rsidRPr="00782D11">
        <w:rPr>
          <w:rFonts w:ascii="Times New Roman" w:hAnsi="Times New Roman"/>
          <w:sz w:val="24"/>
          <w:szCs w:val="24"/>
          <w:lang w:val="sq-AL"/>
        </w:rPr>
        <w:t>mbi nd</w:t>
      </w:r>
      <w:r w:rsidR="001C38D3" w:rsidRPr="00782D11">
        <w:rPr>
          <w:rFonts w:ascii="Times New Roman" w:hAnsi="Times New Roman"/>
          <w:sz w:val="24"/>
          <w:szCs w:val="24"/>
          <w:lang w:val="sq-AL"/>
        </w:rPr>
        <w:t>ë</w:t>
      </w:r>
      <w:r w:rsidR="00C6533A" w:rsidRPr="00782D11">
        <w:rPr>
          <w:rFonts w:ascii="Times New Roman" w:hAnsi="Times New Roman"/>
          <w:sz w:val="24"/>
          <w:szCs w:val="24"/>
          <w:lang w:val="sq-AL"/>
        </w:rPr>
        <w:t>rtes</w:t>
      </w:r>
      <w:r w:rsidR="001C38D3" w:rsidRPr="00782D11">
        <w:rPr>
          <w:rFonts w:ascii="Times New Roman" w:hAnsi="Times New Roman"/>
          <w:sz w:val="24"/>
          <w:szCs w:val="24"/>
          <w:lang w:val="sq-AL"/>
        </w:rPr>
        <w:t>at</w:t>
      </w:r>
      <w:r w:rsidR="00C6533A" w:rsidRPr="00782D11">
        <w:rPr>
          <w:rFonts w:ascii="Times New Roman" w:hAnsi="Times New Roman"/>
          <w:sz w:val="24"/>
          <w:szCs w:val="24"/>
          <w:lang w:val="sq-AL"/>
        </w:rPr>
        <w:t xml:space="preserve"> </w:t>
      </w:r>
      <w:r w:rsidR="00AC24B5" w:rsidRPr="00782D11">
        <w:rPr>
          <w:rFonts w:ascii="Times New Roman" w:hAnsi="Times New Roman"/>
          <w:sz w:val="24"/>
          <w:szCs w:val="24"/>
          <w:lang w:val="sq-AL"/>
        </w:rPr>
        <w:t>e cila aplikohet si p</w:t>
      </w:r>
      <w:r w:rsidR="001C38D3" w:rsidRPr="00782D11">
        <w:rPr>
          <w:rFonts w:ascii="Times New Roman" w:hAnsi="Times New Roman"/>
          <w:sz w:val="24"/>
          <w:szCs w:val="24"/>
          <w:lang w:val="sq-AL"/>
        </w:rPr>
        <w:t>ë</w:t>
      </w:r>
      <w:r w:rsidR="00AC24B5" w:rsidRPr="00782D11">
        <w:rPr>
          <w:rFonts w:ascii="Times New Roman" w:hAnsi="Times New Roman"/>
          <w:sz w:val="24"/>
          <w:szCs w:val="24"/>
          <w:lang w:val="sq-AL"/>
        </w:rPr>
        <w:t>rqindje e baz</w:t>
      </w:r>
      <w:r w:rsidR="001C38D3" w:rsidRPr="00782D11">
        <w:rPr>
          <w:rFonts w:ascii="Times New Roman" w:hAnsi="Times New Roman"/>
          <w:sz w:val="24"/>
          <w:szCs w:val="24"/>
          <w:lang w:val="sq-AL"/>
        </w:rPr>
        <w:t>ë</w:t>
      </w:r>
      <w:r w:rsidR="00AC24B5" w:rsidRPr="00782D11">
        <w:rPr>
          <w:rFonts w:ascii="Times New Roman" w:hAnsi="Times New Roman"/>
          <w:sz w:val="24"/>
          <w:szCs w:val="24"/>
          <w:lang w:val="sq-AL"/>
        </w:rPr>
        <w:t>s s</w:t>
      </w:r>
      <w:r w:rsidR="001C38D3" w:rsidRPr="00782D11">
        <w:rPr>
          <w:rFonts w:ascii="Times New Roman" w:hAnsi="Times New Roman"/>
          <w:sz w:val="24"/>
          <w:szCs w:val="24"/>
          <w:lang w:val="sq-AL"/>
        </w:rPr>
        <w:t>ë</w:t>
      </w:r>
      <w:r w:rsidR="00AC24B5" w:rsidRPr="00782D11">
        <w:rPr>
          <w:rFonts w:ascii="Times New Roman" w:hAnsi="Times New Roman"/>
          <w:sz w:val="24"/>
          <w:szCs w:val="24"/>
          <w:lang w:val="sq-AL"/>
        </w:rPr>
        <w:t xml:space="preserve"> taks</w:t>
      </w:r>
      <w:r w:rsidR="001C38D3" w:rsidRPr="00782D11">
        <w:rPr>
          <w:rFonts w:ascii="Times New Roman" w:hAnsi="Times New Roman"/>
          <w:sz w:val="24"/>
          <w:szCs w:val="24"/>
          <w:lang w:val="sq-AL"/>
        </w:rPr>
        <w:t>ë</w:t>
      </w:r>
      <w:r w:rsidR="00AC24B5" w:rsidRPr="00782D11">
        <w:rPr>
          <w:rFonts w:ascii="Times New Roman" w:hAnsi="Times New Roman"/>
          <w:sz w:val="24"/>
          <w:szCs w:val="24"/>
          <w:lang w:val="sq-AL"/>
        </w:rPr>
        <w:t xml:space="preserve">s, </w:t>
      </w:r>
      <w:r w:rsidR="001C38D3" w:rsidRPr="00782D11">
        <w:rPr>
          <w:rFonts w:ascii="Times New Roman" w:hAnsi="Times New Roman"/>
          <w:sz w:val="24"/>
          <w:szCs w:val="24"/>
          <w:lang w:val="sq-AL"/>
        </w:rPr>
        <w:t>ë</w:t>
      </w:r>
      <w:r w:rsidR="00AC24B5" w:rsidRPr="00782D11">
        <w:rPr>
          <w:rFonts w:ascii="Times New Roman" w:hAnsi="Times New Roman"/>
          <w:sz w:val="24"/>
          <w:szCs w:val="24"/>
          <w:lang w:val="sq-AL"/>
        </w:rPr>
        <w:t>sht</w:t>
      </w:r>
      <w:r w:rsidR="001C38D3" w:rsidRPr="00782D11">
        <w:rPr>
          <w:rFonts w:ascii="Times New Roman" w:hAnsi="Times New Roman"/>
          <w:sz w:val="24"/>
          <w:szCs w:val="24"/>
          <w:lang w:val="sq-AL"/>
        </w:rPr>
        <w:t>ë</w:t>
      </w:r>
      <w:r w:rsidR="00AC24B5" w:rsidRPr="00782D11">
        <w:rPr>
          <w:rFonts w:ascii="Times New Roman" w:hAnsi="Times New Roman"/>
          <w:sz w:val="24"/>
          <w:szCs w:val="24"/>
          <w:lang w:val="sq-AL"/>
        </w:rPr>
        <w:t xml:space="preserve"> si m</w:t>
      </w:r>
      <w:r w:rsidR="001C38D3" w:rsidRPr="00782D11">
        <w:rPr>
          <w:rFonts w:ascii="Times New Roman" w:hAnsi="Times New Roman"/>
          <w:sz w:val="24"/>
          <w:szCs w:val="24"/>
          <w:lang w:val="sq-AL"/>
        </w:rPr>
        <w:t>ë</w:t>
      </w:r>
      <w:r w:rsidR="00AC24B5" w:rsidRPr="00782D11">
        <w:rPr>
          <w:rFonts w:ascii="Times New Roman" w:hAnsi="Times New Roman"/>
          <w:sz w:val="24"/>
          <w:szCs w:val="24"/>
          <w:lang w:val="sq-AL"/>
        </w:rPr>
        <w:t xml:space="preserve"> posht</w:t>
      </w:r>
      <w:r w:rsidR="001C38D3" w:rsidRPr="00782D11">
        <w:rPr>
          <w:rFonts w:ascii="Times New Roman" w:hAnsi="Times New Roman"/>
          <w:sz w:val="24"/>
          <w:szCs w:val="24"/>
          <w:lang w:val="sq-AL"/>
        </w:rPr>
        <w:t>ë</w:t>
      </w:r>
      <w:r w:rsidR="00C6533A" w:rsidRPr="00782D11">
        <w:rPr>
          <w:rFonts w:ascii="Times New Roman" w:hAnsi="Times New Roman"/>
          <w:sz w:val="24"/>
          <w:szCs w:val="24"/>
          <w:lang w:val="sq-AL"/>
        </w:rPr>
        <w:t>:</w:t>
      </w:r>
    </w:p>
    <w:p w:rsidR="00D9142D" w:rsidRPr="00782D11" w:rsidRDefault="00D9142D" w:rsidP="00782D11">
      <w:pPr>
        <w:pStyle w:val="ListParagraph"/>
        <w:widowControl w:val="0"/>
        <w:autoSpaceDE w:val="0"/>
        <w:autoSpaceDN w:val="0"/>
        <w:adjustRightInd w:val="0"/>
        <w:spacing w:after="0"/>
        <w:jc w:val="both"/>
        <w:rPr>
          <w:rFonts w:ascii="Times New Roman" w:hAnsi="Times New Roman"/>
          <w:sz w:val="24"/>
          <w:szCs w:val="24"/>
        </w:rPr>
      </w:pPr>
    </w:p>
    <w:p w:rsidR="00291A25" w:rsidRPr="00782D11" w:rsidRDefault="00087D24" w:rsidP="00782D11">
      <w:pPr>
        <w:pStyle w:val="ListParagraph"/>
        <w:widowControl w:val="0"/>
        <w:autoSpaceDE w:val="0"/>
        <w:autoSpaceDN w:val="0"/>
        <w:adjustRightInd w:val="0"/>
        <w:spacing w:after="0"/>
        <w:jc w:val="both"/>
        <w:rPr>
          <w:rFonts w:ascii="Times New Roman" w:hAnsi="Times New Roman"/>
          <w:sz w:val="24"/>
          <w:szCs w:val="24"/>
          <w:lang w:val="sq-AL"/>
        </w:rPr>
      </w:pPr>
      <w:r w:rsidRPr="00782D11">
        <w:rPr>
          <w:rFonts w:ascii="Times New Roman" w:hAnsi="Times New Roman"/>
          <w:sz w:val="24"/>
          <w:szCs w:val="24"/>
          <w:lang w:val="sq-AL"/>
        </w:rPr>
        <w:t>0.05</w:t>
      </w:r>
      <w:r w:rsidR="00C6533A" w:rsidRPr="00782D11">
        <w:rPr>
          <w:rFonts w:ascii="Times New Roman" w:hAnsi="Times New Roman"/>
          <w:sz w:val="24"/>
          <w:szCs w:val="24"/>
          <w:lang w:val="sq-AL"/>
        </w:rPr>
        <w:t xml:space="preserve">% </w:t>
      </w:r>
      <w:r w:rsidR="00884441" w:rsidRPr="00782D11">
        <w:rPr>
          <w:rFonts w:ascii="Times New Roman" w:hAnsi="Times New Roman"/>
          <w:sz w:val="24"/>
          <w:szCs w:val="24"/>
          <w:lang w:val="sq-AL"/>
        </w:rPr>
        <w:t>p</w:t>
      </w:r>
      <w:r w:rsidR="001C38D3" w:rsidRPr="00782D11">
        <w:rPr>
          <w:rFonts w:ascii="Times New Roman" w:hAnsi="Times New Roman"/>
          <w:sz w:val="24"/>
          <w:szCs w:val="24"/>
          <w:lang w:val="sq-AL"/>
        </w:rPr>
        <w:t>ë</w:t>
      </w:r>
      <w:r w:rsidR="00884441" w:rsidRPr="00782D11">
        <w:rPr>
          <w:rFonts w:ascii="Times New Roman" w:hAnsi="Times New Roman"/>
          <w:sz w:val="24"/>
          <w:szCs w:val="24"/>
          <w:lang w:val="sq-AL"/>
        </w:rPr>
        <w:t>r nd</w:t>
      </w:r>
      <w:r w:rsidR="001C38D3" w:rsidRPr="00782D11">
        <w:rPr>
          <w:rFonts w:ascii="Times New Roman" w:hAnsi="Times New Roman"/>
          <w:sz w:val="24"/>
          <w:szCs w:val="24"/>
          <w:lang w:val="sq-AL"/>
        </w:rPr>
        <w:t>ë</w:t>
      </w:r>
      <w:r w:rsidR="00884441" w:rsidRPr="00782D11">
        <w:rPr>
          <w:rFonts w:ascii="Times New Roman" w:hAnsi="Times New Roman"/>
          <w:sz w:val="24"/>
          <w:szCs w:val="24"/>
          <w:lang w:val="sq-AL"/>
        </w:rPr>
        <w:t>rtes</w:t>
      </w:r>
      <w:r w:rsidR="001C38D3" w:rsidRPr="00782D11">
        <w:rPr>
          <w:rFonts w:ascii="Times New Roman" w:hAnsi="Times New Roman"/>
          <w:sz w:val="24"/>
          <w:szCs w:val="24"/>
          <w:lang w:val="sq-AL"/>
        </w:rPr>
        <w:t>ë</w:t>
      </w:r>
      <w:r w:rsidR="00884441" w:rsidRPr="00782D11">
        <w:rPr>
          <w:rFonts w:ascii="Times New Roman" w:hAnsi="Times New Roman"/>
          <w:sz w:val="24"/>
          <w:szCs w:val="24"/>
          <w:lang w:val="sq-AL"/>
        </w:rPr>
        <w:t>n</w:t>
      </w:r>
      <w:r w:rsidR="00AC24B5" w:rsidRPr="00782D11">
        <w:rPr>
          <w:rFonts w:ascii="Times New Roman" w:hAnsi="Times New Roman"/>
          <w:sz w:val="24"/>
          <w:szCs w:val="24"/>
          <w:lang w:val="sq-AL"/>
        </w:rPr>
        <w:t xml:space="preserve"> </w:t>
      </w:r>
      <w:r w:rsidR="007D101E" w:rsidRPr="00782D11">
        <w:rPr>
          <w:rFonts w:ascii="Times New Roman" w:hAnsi="Times New Roman"/>
          <w:sz w:val="24"/>
          <w:szCs w:val="24"/>
          <w:lang w:val="sq-AL"/>
        </w:rPr>
        <w:t>ku</w:t>
      </w:r>
      <w:r w:rsidR="00C6533A" w:rsidRPr="00782D11">
        <w:rPr>
          <w:rFonts w:ascii="Times New Roman" w:hAnsi="Times New Roman"/>
          <w:sz w:val="24"/>
          <w:szCs w:val="24"/>
          <w:lang w:val="sq-AL"/>
        </w:rPr>
        <w:t xml:space="preserve"> </w:t>
      </w:r>
      <w:r w:rsidR="007D101E" w:rsidRPr="00782D11">
        <w:rPr>
          <w:rFonts w:ascii="Times New Roman" w:hAnsi="Times New Roman"/>
          <w:sz w:val="24"/>
          <w:szCs w:val="24"/>
          <w:lang w:val="sq-AL"/>
        </w:rPr>
        <w:t>taksapaguesi ka banimin e p</w:t>
      </w:r>
      <w:r w:rsidR="001C38D3" w:rsidRPr="00782D11">
        <w:rPr>
          <w:rFonts w:ascii="Times New Roman" w:hAnsi="Times New Roman"/>
          <w:sz w:val="24"/>
          <w:szCs w:val="24"/>
          <w:lang w:val="sq-AL"/>
        </w:rPr>
        <w:t>ë</w:t>
      </w:r>
      <w:r w:rsidR="007D101E" w:rsidRPr="00782D11">
        <w:rPr>
          <w:rFonts w:ascii="Times New Roman" w:hAnsi="Times New Roman"/>
          <w:sz w:val="24"/>
          <w:szCs w:val="24"/>
          <w:lang w:val="sq-AL"/>
        </w:rPr>
        <w:t>rhersh</w:t>
      </w:r>
      <w:r w:rsidR="001C38D3" w:rsidRPr="00782D11">
        <w:rPr>
          <w:rFonts w:ascii="Times New Roman" w:hAnsi="Times New Roman"/>
          <w:sz w:val="24"/>
          <w:szCs w:val="24"/>
          <w:lang w:val="sq-AL"/>
        </w:rPr>
        <w:t>ë</w:t>
      </w:r>
      <w:r w:rsidR="007D101E" w:rsidRPr="00782D11">
        <w:rPr>
          <w:rFonts w:ascii="Times New Roman" w:hAnsi="Times New Roman"/>
          <w:sz w:val="24"/>
          <w:szCs w:val="24"/>
          <w:lang w:val="sq-AL"/>
        </w:rPr>
        <w:t xml:space="preserve">m </w:t>
      </w:r>
      <w:r w:rsidR="00761660" w:rsidRPr="00782D11">
        <w:rPr>
          <w:rFonts w:ascii="Times New Roman" w:hAnsi="Times New Roman"/>
          <w:sz w:val="24"/>
          <w:szCs w:val="24"/>
          <w:lang w:val="sq-AL"/>
        </w:rPr>
        <w:t>ose zakonisht banon</w:t>
      </w:r>
      <w:r w:rsidR="00291A25" w:rsidRPr="00782D11">
        <w:rPr>
          <w:rFonts w:ascii="Times New Roman" w:hAnsi="Times New Roman"/>
          <w:sz w:val="24"/>
          <w:szCs w:val="24"/>
          <w:lang w:val="sq-AL"/>
        </w:rPr>
        <w:t>.</w:t>
      </w:r>
    </w:p>
    <w:p w:rsidR="00C6533A" w:rsidRPr="00782D11" w:rsidRDefault="00761660" w:rsidP="00782D11">
      <w:pPr>
        <w:pStyle w:val="ListParagraph"/>
        <w:widowControl w:val="0"/>
        <w:autoSpaceDE w:val="0"/>
        <w:autoSpaceDN w:val="0"/>
        <w:adjustRightInd w:val="0"/>
        <w:spacing w:after="0"/>
        <w:jc w:val="both"/>
        <w:rPr>
          <w:rFonts w:ascii="Times New Roman" w:hAnsi="Times New Roman"/>
          <w:sz w:val="24"/>
          <w:szCs w:val="24"/>
          <w:lang w:val="sq-AL"/>
        </w:rPr>
      </w:pPr>
      <w:r w:rsidRPr="00782D11">
        <w:rPr>
          <w:rFonts w:ascii="Times New Roman" w:hAnsi="Times New Roman"/>
          <w:sz w:val="24"/>
          <w:szCs w:val="24"/>
          <w:lang w:val="sq-AL"/>
        </w:rPr>
        <w:t xml:space="preserve"> </w:t>
      </w:r>
    </w:p>
    <w:p w:rsidR="005B119B" w:rsidRPr="00782D11" w:rsidRDefault="00087D24" w:rsidP="00782D11">
      <w:pPr>
        <w:pStyle w:val="ListParagraph"/>
        <w:widowControl w:val="0"/>
        <w:autoSpaceDE w:val="0"/>
        <w:autoSpaceDN w:val="0"/>
        <w:adjustRightInd w:val="0"/>
        <w:spacing w:after="0"/>
        <w:jc w:val="both"/>
        <w:rPr>
          <w:rFonts w:ascii="Times New Roman" w:hAnsi="Times New Roman"/>
          <w:sz w:val="24"/>
          <w:szCs w:val="24"/>
          <w:lang w:val="sq-AL"/>
        </w:rPr>
      </w:pPr>
      <w:r w:rsidRPr="00782D11">
        <w:rPr>
          <w:rFonts w:ascii="Times New Roman" w:hAnsi="Times New Roman"/>
          <w:sz w:val="24"/>
          <w:szCs w:val="24"/>
          <w:lang w:val="sq-AL"/>
        </w:rPr>
        <w:t>0.</w:t>
      </w:r>
      <w:r w:rsidR="00F61932" w:rsidRPr="00782D11">
        <w:rPr>
          <w:rFonts w:ascii="Times New Roman" w:hAnsi="Times New Roman"/>
          <w:sz w:val="24"/>
          <w:szCs w:val="24"/>
          <w:lang w:val="sq-AL"/>
        </w:rPr>
        <w:t>15</w:t>
      </w:r>
      <w:r w:rsidR="005B119B" w:rsidRPr="00782D11">
        <w:rPr>
          <w:rFonts w:ascii="Times New Roman" w:hAnsi="Times New Roman"/>
          <w:sz w:val="24"/>
          <w:szCs w:val="24"/>
          <w:lang w:val="sq-AL"/>
        </w:rPr>
        <w:t>% për ndërtesën që përdoret, shfrytëzohet për veprimtari ekonomike.</w:t>
      </w:r>
    </w:p>
    <w:p w:rsidR="00DB097E" w:rsidRPr="00782D11" w:rsidRDefault="00DB097E" w:rsidP="00782D11">
      <w:pPr>
        <w:widowControl w:val="0"/>
        <w:autoSpaceDE w:val="0"/>
        <w:autoSpaceDN w:val="0"/>
        <w:adjustRightInd w:val="0"/>
        <w:spacing w:line="276" w:lineRule="auto"/>
        <w:jc w:val="both"/>
        <w:rPr>
          <w:b/>
          <w:bCs/>
        </w:rPr>
      </w:pPr>
      <w:bookmarkStart w:id="0" w:name="page7"/>
      <w:bookmarkStart w:id="1" w:name="page9"/>
      <w:bookmarkEnd w:id="0"/>
      <w:bookmarkEnd w:id="1"/>
    </w:p>
    <w:p w:rsidR="00291A25" w:rsidRPr="00782D11" w:rsidRDefault="00291A25" w:rsidP="00321EC3">
      <w:pPr>
        <w:widowControl w:val="0"/>
        <w:autoSpaceDE w:val="0"/>
        <w:autoSpaceDN w:val="0"/>
        <w:adjustRightInd w:val="0"/>
        <w:spacing w:line="276" w:lineRule="auto"/>
        <w:jc w:val="both"/>
        <w:rPr>
          <w:b/>
          <w:bCs/>
        </w:rPr>
      </w:pPr>
    </w:p>
    <w:p w:rsidR="000A0714" w:rsidRPr="00782D11" w:rsidRDefault="000A0714" w:rsidP="00782D11">
      <w:pPr>
        <w:widowControl w:val="0"/>
        <w:autoSpaceDE w:val="0"/>
        <w:autoSpaceDN w:val="0"/>
        <w:adjustRightInd w:val="0"/>
        <w:spacing w:line="276" w:lineRule="auto"/>
        <w:ind w:left="3860"/>
        <w:jc w:val="both"/>
        <w:rPr>
          <w:b/>
          <w:bCs/>
        </w:rPr>
      </w:pPr>
      <w:r w:rsidRPr="00782D11">
        <w:rPr>
          <w:b/>
          <w:bCs/>
        </w:rPr>
        <w:t>Neni 22/</w:t>
      </w:r>
      <w:r w:rsidR="00E8495E" w:rsidRPr="00782D11">
        <w:rPr>
          <w:b/>
          <w:bCs/>
        </w:rPr>
        <w:t>3</w:t>
      </w:r>
    </w:p>
    <w:p w:rsidR="000A0714" w:rsidRPr="00782D11" w:rsidRDefault="000A0714" w:rsidP="00782D11">
      <w:pPr>
        <w:widowControl w:val="0"/>
        <w:autoSpaceDE w:val="0"/>
        <w:autoSpaceDN w:val="0"/>
        <w:adjustRightInd w:val="0"/>
        <w:spacing w:line="276" w:lineRule="auto"/>
        <w:ind w:left="3860"/>
        <w:jc w:val="both"/>
      </w:pPr>
    </w:p>
    <w:p w:rsidR="000A0714" w:rsidRPr="00782D11" w:rsidRDefault="000A0714" w:rsidP="00782D11">
      <w:pPr>
        <w:widowControl w:val="0"/>
        <w:autoSpaceDE w:val="0"/>
        <w:autoSpaceDN w:val="0"/>
        <w:adjustRightInd w:val="0"/>
        <w:spacing w:line="276" w:lineRule="auto"/>
        <w:ind w:left="2080"/>
        <w:jc w:val="both"/>
        <w:rPr>
          <w:b/>
          <w:bCs/>
        </w:rPr>
      </w:pPr>
      <w:r w:rsidRPr="00782D11">
        <w:rPr>
          <w:b/>
          <w:bCs/>
        </w:rPr>
        <w:t xml:space="preserve">Informacioni lidhur me taksën mbi </w:t>
      </w:r>
      <w:r w:rsidR="008D2135" w:rsidRPr="00782D11">
        <w:rPr>
          <w:b/>
          <w:bCs/>
        </w:rPr>
        <w:t>nd</w:t>
      </w:r>
      <w:r w:rsidR="00A91EF1" w:rsidRPr="00782D11">
        <w:rPr>
          <w:b/>
          <w:bCs/>
        </w:rPr>
        <w:t>ë</w:t>
      </w:r>
      <w:r w:rsidR="008D2135" w:rsidRPr="00782D11">
        <w:rPr>
          <w:b/>
          <w:bCs/>
        </w:rPr>
        <w:t>rtes</w:t>
      </w:r>
      <w:r w:rsidR="00A91EF1" w:rsidRPr="00782D11">
        <w:rPr>
          <w:b/>
          <w:bCs/>
        </w:rPr>
        <w:t>ë</w:t>
      </w:r>
      <w:r w:rsidR="008D2135" w:rsidRPr="00782D11">
        <w:rPr>
          <w:b/>
          <w:bCs/>
        </w:rPr>
        <w:t>n</w:t>
      </w:r>
    </w:p>
    <w:p w:rsidR="009F5A23" w:rsidRPr="00782D11" w:rsidRDefault="009F5A23" w:rsidP="00782D11">
      <w:pPr>
        <w:widowControl w:val="0"/>
        <w:autoSpaceDE w:val="0"/>
        <w:autoSpaceDN w:val="0"/>
        <w:adjustRightInd w:val="0"/>
        <w:spacing w:line="276" w:lineRule="auto"/>
        <w:ind w:left="2080"/>
        <w:jc w:val="both"/>
        <w:rPr>
          <w:b/>
          <w:bCs/>
        </w:rPr>
      </w:pPr>
    </w:p>
    <w:p w:rsidR="00DE1CDE" w:rsidRPr="00782D11" w:rsidRDefault="000A0714" w:rsidP="0099109E">
      <w:pPr>
        <w:widowControl w:val="0"/>
        <w:overflowPunct w:val="0"/>
        <w:autoSpaceDE w:val="0"/>
        <w:autoSpaceDN w:val="0"/>
        <w:adjustRightInd w:val="0"/>
        <w:spacing w:line="276" w:lineRule="auto"/>
        <w:ind w:left="360"/>
        <w:jc w:val="both"/>
      </w:pPr>
      <w:r w:rsidRPr="00782D11">
        <w:t xml:space="preserve">Këshilli i Ministrave përcakton </w:t>
      </w:r>
      <w:r w:rsidR="00C96DB1" w:rsidRPr="00782D11">
        <w:t>rregull</w:t>
      </w:r>
      <w:r w:rsidR="00DE1CDE" w:rsidRPr="00782D11">
        <w:t>a n</w:t>
      </w:r>
      <w:r w:rsidR="0099109E">
        <w:t>ë</w:t>
      </w:r>
      <w:r w:rsidR="00DE1CDE" w:rsidRPr="00782D11">
        <w:t xml:space="preserve"> lidhje me:</w:t>
      </w:r>
    </w:p>
    <w:p w:rsidR="004C0BC6" w:rsidRPr="00782D11" w:rsidRDefault="004C0BC6" w:rsidP="00782D11">
      <w:pPr>
        <w:widowControl w:val="0"/>
        <w:overflowPunct w:val="0"/>
        <w:autoSpaceDE w:val="0"/>
        <w:autoSpaceDN w:val="0"/>
        <w:adjustRightInd w:val="0"/>
        <w:spacing w:line="276" w:lineRule="auto"/>
        <w:jc w:val="both"/>
      </w:pPr>
    </w:p>
    <w:p w:rsidR="00291A25" w:rsidRPr="00782D11" w:rsidRDefault="004C0BC6" w:rsidP="00782D11">
      <w:pPr>
        <w:pStyle w:val="ListParagraph"/>
        <w:widowControl w:val="0"/>
        <w:numPr>
          <w:ilvl w:val="0"/>
          <w:numId w:val="47"/>
        </w:numPr>
        <w:overflowPunct w:val="0"/>
        <w:autoSpaceDE w:val="0"/>
        <w:autoSpaceDN w:val="0"/>
        <w:adjustRightInd w:val="0"/>
        <w:jc w:val="both"/>
        <w:rPr>
          <w:rFonts w:ascii="Times New Roman" w:hAnsi="Times New Roman"/>
          <w:sz w:val="24"/>
          <w:szCs w:val="24"/>
        </w:rPr>
      </w:pPr>
      <w:proofErr w:type="spellStart"/>
      <w:r w:rsidRPr="00782D11">
        <w:rPr>
          <w:rFonts w:ascii="Times New Roman" w:hAnsi="Times New Roman"/>
          <w:sz w:val="24"/>
          <w:szCs w:val="24"/>
        </w:rPr>
        <w:t>natyr</w:t>
      </w:r>
      <w:r w:rsidR="00441B7D">
        <w:rPr>
          <w:rFonts w:ascii="Times New Roman" w:hAnsi="Times New Roman"/>
          <w:sz w:val="24"/>
          <w:szCs w:val="24"/>
        </w:rPr>
        <w:t>ë</w:t>
      </w:r>
      <w:r w:rsidRPr="00782D11">
        <w:rPr>
          <w:rFonts w:ascii="Times New Roman" w:hAnsi="Times New Roman"/>
          <w:sz w:val="24"/>
          <w:szCs w:val="24"/>
        </w:rPr>
        <w:t>n</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dhe</w:t>
      </w:r>
      <w:proofErr w:type="spellEnd"/>
      <w:r w:rsidRPr="00782D11">
        <w:rPr>
          <w:rFonts w:ascii="Times New Roman" w:hAnsi="Times New Roman"/>
          <w:sz w:val="24"/>
          <w:szCs w:val="24"/>
        </w:rPr>
        <w:t xml:space="preserve"> </w:t>
      </w:r>
      <w:proofErr w:type="spellStart"/>
      <w:r w:rsidR="00C96DB1" w:rsidRPr="00782D11">
        <w:rPr>
          <w:rFonts w:ascii="Times New Roman" w:hAnsi="Times New Roman"/>
          <w:sz w:val="24"/>
          <w:szCs w:val="24"/>
        </w:rPr>
        <w:t>prioritetin</w:t>
      </w:r>
      <w:proofErr w:type="spellEnd"/>
      <w:r w:rsidR="00C96DB1" w:rsidRPr="00782D11">
        <w:rPr>
          <w:rFonts w:ascii="Times New Roman" w:hAnsi="Times New Roman"/>
          <w:sz w:val="24"/>
          <w:szCs w:val="24"/>
        </w:rPr>
        <w:t xml:space="preserve"> e informacionit</w:t>
      </w:r>
      <w:r w:rsidR="00C77A6D" w:rsidRPr="00782D11">
        <w:rPr>
          <w:rFonts w:ascii="Times New Roman" w:hAnsi="Times New Roman"/>
          <w:sz w:val="24"/>
          <w:szCs w:val="24"/>
        </w:rPr>
        <w:t xml:space="preserve"> </w:t>
      </w:r>
      <w:r w:rsidR="00C96DB1" w:rsidRPr="00782D11">
        <w:rPr>
          <w:rFonts w:ascii="Times New Roman" w:hAnsi="Times New Roman"/>
          <w:sz w:val="24"/>
          <w:szCs w:val="24"/>
        </w:rPr>
        <w:t xml:space="preserve">që do të përdoret </w:t>
      </w:r>
      <w:r w:rsidR="00B41C25" w:rsidRPr="00782D11">
        <w:rPr>
          <w:rFonts w:ascii="Times New Roman" w:hAnsi="Times New Roman"/>
          <w:sz w:val="24"/>
          <w:szCs w:val="24"/>
        </w:rPr>
        <w:t>në lidhje me përcaktimin e bazës së taks</w:t>
      </w:r>
      <w:r w:rsidR="00DF45AB" w:rsidRPr="00782D11">
        <w:rPr>
          <w:rFonts w:ascii="Times New Roman" w:hAnsi="Times New Roman"/>
          <w:sz w:val="24"/>
          <w:szCs w:val="24"/>
        </w:rPr>
        <w:t>ë</w:t>
      </w:r>
      <w:r w:rsidR="00B41C25" w:rsidRPr="00782D11">
        <w:rPr>
          <w:rFonts w:ascii="Times New Roman" w:hAnsi="Times New Roman"/>
          <w:sz w:val="24"/>
          <w:szCs w:val="24"/>
        </w:rPr>
        <w:t>s mbi nd</w:t>
      </w:r>
      <w:r w:rsidR="00DF45AB" w:rsidRPr="00782D11">
        <w:rPr>
          <w:rFonts w:ascii="Times New Roman" w:hAnsi="Times New Roman"/>
          <w:sz w:val="24"/>
          <w:szCs w:val="24"/>
        </w:rPr>
        <w:t>ë</w:t>
      </w:r>
      <w:r w:rsidR="00B41C25" w:rsidRPr="00782D11">
        <w:rPr>
          <w:rFonts w:ascii="Times New Roman" w:hAnsi="Times New Roman"/>
          <w:sz w:val="24"/>
          <w:szCs w:val="24"/>
        </w:rPr>
        <w:t>rtesat</w:t>
      </w:r>
      <w:r w:rsidR="00E8495E" w:rsidRPr="00782D11">
        <w:rPr>
          <w:rFonts w:ascii="Times New Roman" w:hAnsi="Times New Roman"/>
          <w:sz w:val="24"/>
          <w:szCs w:val="24"/>
        </w:rPr>
        <w:t>,</w:t>
      </w:r>
      <w:r w:rsidR="00761660" w:rsidRPr="00782D11">
        <w:rPr>
          <w:rFonts w:ascii="Times New Roman" w:hAnsi="Times New Roman"/>
          <w:sz w:val="24"/>
          <w:szCs w:val="24"/>
        </w:rPr>
        <w:t xml:space="preserve"> </w:t>
      </w:r>
      <w:r w:rsidR="00C96DB1" w:rsidRPr="00782D11">
        <w:rPr>
          <w:rFonts w:ascii="Times New Roman" w:hAnsi="Times New Roman"/>
          <w:sz w:val="24"/>
          <w:szCs w:val="24"/>
        </w:rPr>
        <w:t>në raste mospërputhjesh të informacionit</w:t>
      </w:r>
      <w:r w:rsidR="0055516C" w:rsidRPr="00782D11">
        <w:rPr>
          <w:rFonts w:ascii="Times New Roman" w:hAnsi="Times New Roman"/>
          <w:sz w:val="24"/>
          <w:szCs w:val="24"/>
        </w:rPr>
        <w:t xml:space="preserve"> </w:t>
      </w:r>
      <w:r w:rsidR="00011D43" w:rsidRPr="00782D11">
        <w:rPr>
          <w:rFonts w:ascii="Times New Roman" w:hAnsi="Times New Roman"/>
          <w:sz w:val="24"/>
          <w:szCs w:val="24"/>
        </w:rPr>
        <w:t>t</w:t>
      </w:r>
      <w:r w:rsidR="00DF45AB" w:rsidRPr="00782D11">
        <w:rPr>
          <w:rFonts w:ascii="Times New Roman" w:hAnsi="Times New Roman"/>
          <w:sz w:val="24"/>
          <w:szCs w:val="24"/>
        </w:rPr>
        <w:t>ë</w:t>
      </w:r>
      <w:r w:rsidR="00011D43" w:rsidRPr="00782D11">
        <w:rPr>
          <w:rFonts w:ascii="Times New Roman" w:hAnsi="Times New Roman"/>
          <w:sz w:val="24"/>
          <w:szCs w:val="24"/>
        </w:rPr>
        <w:t xml:space="preserve"> marr</w:t>
      </w:r>
      <w:r w:rsidR="00DF45AB" w:rsidRPr="00782D11">
        <w:rPr>
          <w:rFonts w:ascii="Times New Roman" w:hAnsi="Times New Roman"/>
          <w:sz w:val="24"/>
          <w:szCs w:val="24"/>
        </w:rPr>
        <w:t>ë</w:t>
      </w:r>
      <w:r w:rsidR="00011D43" w:rsidRPr="00782D11">
        <w:rPr>
          <w:rFonts w:ascii="Times New Roman" w:hAnsi="Times New Roman"/>
          <w:sz w:val="24"/>
          <w:szCs w:val="24"/>
        </w:rPr>
        <w:t xml:space="preserve"> </w:t>
      </w:r>
      <w:proofErr w:type="spellStart"/>
      <w:r w:rsidR="00011D43" w:rsidRPr="00782D11">
        <w:rPr>
          <w:rFonts w:ascii="Times New Roman" w:hAnsi="Times New Roman"/>
          <w:sz w:val="24"/>
          <w:szCs w:val="24"/>
        </w:rPr>
        <w:t>nga</w:t>
      </w:r>
      <w:proofErr w:type="spellEnd"/>
      <w:r w:rsidR="00011D43" w:rsidRPr="00782D11">
        <w:rPr>
          <w:rFonts w:ascii="Times New Roman" w:hAnsi="Times New Roman"/>
          <w:sz w:val="24"/>
          <w:szCs w:val="24"/>
        </w:rPr>
        <w:t xml:space="preserve"> </w:t>
      </w:r>
      <w:proofErr w:type="spellStart"/>
      <w:r w:rsidR="00011D43" w:rsidRPr="00782D11">
        <w:rPr>
          <w:rFonts w:ascii="Times New Roman" w:hAnsi="Times New Roman"/>
          <w:sz w:val="24"/>
          <w:szCs w:val="24"/>
        </w:rPr>
        <w:t>burime</w:t>
      </w:r>
      <w:proofErr w:type="spellEnd"/>
      <w:r w:rsidR="00011D43" w:rsidRPr="00782D11">
        <w:rPr>
          <w:rFonts w:ascii="Times New Roman" w:hAnsi="Times New Roman"/>
          <w:sz w:val="24"/>
          <w:szCs w:val="24"/>
        </w:rPr>
        <w:t xml:space="preserve"> </w:t>
      </w:r>
      <w:proofErr w:type="spellStart"/>
      <w:r w:rsidR="00C96DB1" w:rsidRPr="00782D11">
        <w:rPr>
          <w:rFonts w:ascii="Times New Roman" w:hAnsi="Times New Roman"/>
          <w:sz w:val="24"/>
          <w:szCs w:val="24"/>
        </w:rPr>
        <w:t>të</w:t>
      </w:r>
      <w:proofErr w:type="spellEnd"/>
      <w:r w:rsidR="00C96DB1" w:rsidRPr="00782D11">
        <w:rPr>
          <w:rFonts w:ascii="Times New Roman" w:hAnsi="Times New Roman"/>
          <w:sz w:val="24"/>
          <w:szCs w:val="24"/>
        </w:rPr>
        <w:t xml:space="preserve"> </w:t>
      </w:r>
      <w:proofErr w:type="spellStart"/>
      <w:r w:rsidR="00C96DB1" w:rsidRPr="00782D11">
        <w:rPr>
          <w:rFonts w:ascii="Times New Roman" w:hAnsi="Times New Roman"/>
          <w:sz w:val="24"/>
          <w:szCs w:val="24"/>
        </w:rPr>
        <w:t>ndryshme</w:t>
      </w:r>
      <w:proofErr w:type="spellEnd"/>
      <w:r w:rsidR="00DE1CDE" w:rsidRPr="00782D11">
        <w:rPr>
          <w:rFonts w:ascii="Times New Roman" w:hAnsi="Times New Roman"/>
          <w:sz w:val="24"/>
          <w:szCs w:val="24"/>
        </w:rPr>
        <w:t>;</w:t>
      </w:r>
    </w:p>
    <w:p w:rsidR="00DB097E" w:rsidRPr="00782D11" w:rsidRDefault="00DE1CDE" w:rsidP="00782D11">
      <w:pPr>
        <w:pStyle w:val="ListParagraph"/>
        <w:widowControl w:val="0"/>
        <w:numPr>
          <w:ilvl w:val="0"/>
          <w:numId w:val="47"/>
        </w:numPr>
        <w:overflowPunct w:val="0"/>
        <w:autoSpaceDE w:val="0"/>
        <w:autoSpaceDN w:val="0"/>
        <w:adjustRightInd w:val="0"/>
        <w:jc w:val="both"/>
        <w:rPr>
          <w:rFonts w:ascii="Times New Roman" w:hAnsi="Times New Roman"/>
          <w:sz w:val="24"/>
          <w:szCs w:val="24"/>
        </w:rPr>
      </w:pPr>
      <w:proofErr w:type="spellStart"/>
      <w:proofErr w:type="gramStart"/>
      <w:r w:rsidRPr="00782D11">
        <w:rPr>
          <w:rFonts w:ascii="Times New Roman" w:hAnsi="Times New Roman"/>
          <w:sz w:val="24"/>
          <w:szCs w:val="24"/>
        </w:rPr>
        <w:t>prioritetin</w:t>
      </w:r>
      <w:proofErr w:type="spellEnd"/>
      <w:proofErr w:type="gramEnd"/>
      <w:r w:rsidRPr="00782D11">
        <w:rPr>
          <w:rFonts w:ascii="Times New Roman" w:hAnsi="Times New Roman"/>
          <w:sz w:val="24"/>
          <w:szCs w:val="24"/>
        </w:rPr>
        <w:t xml:space="preserve"> </w:t>
      </w:r>
      <w:r w:rsidR="004C0BC6" w:rsidRPr="00782D11">
        <w:rPr>
          <w:rFonts w:ascii="Times New Roman" w:hAnsi="Times New Roman"/>
          <w:sz w:val="24"/>
          <w:szCs w:val="24"/>
        </w:rPr>
        <w:t xml:space="preserve">e </w:t>
      </w:r>
      <w:proofErr w:type="spellStart"/>
      <w:r w:rsidR="004C0BC6" w:rsidRPr="00782D11">
        <w:rPr>
          <w:rFonts w:ascii="Times New Roman" w:hAnsi="Times New Roman"/>
          <w:sz w:val="24"/>
          <w:szCs w:val="24"/>
        </w:rPr>
        <w:t>t</w:t>
      </w:r>
      <w:r w:rsidR="00441B7D">
        <w:rPr>
          <w:rFonts w:ascii="Times New Roman" w:hAnsi="Times New Roman"/>
          <w:sz w:val="24"/>
          <w:szCs w:val="24"/>
        </w:rPr>
        <w:t>ë</w:t>
      </w:r>
      <w:proofErr w:type="spellEnd"/>
      <w:r w:rsidR="004C0BC6" w:rsidRPr="00782D11">
        <w:rPr>
          <w:rFonts w:ascii="Times New Roman" w:hAnsi="Times New Roman"/>
          <w:sz w:val="24"/>
          <w:szCs w:val="24"/>
        </w:rPr>
        <w:t xml:space="preserve"> </w:t>
      </w:r>
      <w:proofErr w:type="spellStart"/>
      <w:r w:rsidR="004C0BC6" w:rsidRPr="00782D11">
        <w:rPr>
          <w:rFonts w:ascii="Times New Roman" w:hAnsi="Times New Roman"/>
          <w:sz w:val="24"/>
          <w:szCs w:val="24"/>
        </w:rPr>
        <w:t>dh</w:t>
      </w:r>
      <w:r w:rsidR="00441B7D">
        <w:rPr>
          <w:rFonts w:ascii="Times New Roman" w:hAnsi="Times New Roman"/>
          <w:sz w:val="24"/>
          <w:szCs w:val="24"/>
        </w:rPr>
        <w:t>ë</w:t>
      </w:r>
      <w:r w:rsidR="004C0BC6" w:rsidRPr="00782D11">
        <w:rPr>
          <w:rFonts w:ascii="Times New Roman" w:hAnsi="Times New Roman"/>
          <w:sz w:val="24"/>
          <w:szCs w:val="24"/>
        </w:rPr>
        <w:t>nave</w:t>
      </w:r>
      <w:proofErr w:type="spellEnd"/>
      <w:r w:rsidR="004C0BC6" w:rsidRPr="00782D11">
        <w:rPr>
          <w:rFonts w:ascii="Times New Roman" w:hAnsi="Times New Roman"/>
          <w:sz w:val="24"/>
          <w:szCs w:val="24"/>
        </w:rPr>
        <w:t xml:space="preserve"> </w:t>
      </w:r>
      <w:proofErr w:type="spellStart"/>
      <w:r w:rsidR="004C0BC6" w:rsidRPr="00782D11">
        <w:rPr>
          <w:rFonts w:ascii="Times New Roman" w:hAnsi="Times New Roman"/>
          <w:sz w:val="24"/>
          <w:szCs w:val="24"/>
        </w:rPr>
        <w:t>q</w:t>
      </w:r>
      <w:r w:rsidR="00441B7D">
        <w:rPr>
          <w:rFonts w:ascii="Times New Roman" w:hAnsi="Times New Roman"/>
          <w:sz w:val="24"/>
          <w:szCs w:val="24"/>
        </w:rPr>
        <w:t>ë</w:t>
      </w:r>
      <w:proofErr w:type="spellEnd"/>
      <w:r w:rsidR="004C0BC6" w:rsidRPr="00782D11">
        <w:rPr>
          <w:rFonts w:ascii="Times New Roman" w:hAnsi="Times New Roman"/>
          <w:sz w:val="24"/>
          <w:szCs w:val="24"/>
        </w:rPr>
        <w:t xml:space="preserve"> do </w:t>
      </w:r>
      <w:proofErr w:type="spellStart"/>
      <w:r w:rsidR="004C0BC6" w:rsidRPr="00782D11">
        <w:rPr>
          <w:rFonts w:ascii="Times New Roman" w:hAnsi="Times New Roman"/>
          <w:sz w:val="24"/>
          <w:szCs w:val="24"/>
        </w:rPr>
        <w:t>t</w:t>
      </w:r>
      <w:r w:rsidR="00441B7D">
        <w:rPr>
          <w:rFonts w:ascii="Times New Roman" w:hAnsi="Times New Roman"/>
          <w:sz w:val="24"/>
          <w:szCs w:val="24"/>
        </w:rPr>
        <w:t>ë</w:t>
      </w:r>
      <w:proofErr w:type="spellEnd"/>
      <w:r w:rsidR="004C0BC6" w:rsidRPr="00782D11">
        <w:rPr>
          <w:rFonts w:ascii="Times New Roman" w:hAnsi="Times New Roman"/>
          <w:sz w:val="24"/>
          <w:szCs w:val="24"/>
        </w:rPr>
        <w:t xml:space="preserve"> </w:t>
      </w:r>
      <w:proofErr w:type="spellStart"/>
      <w:r w:rsidR="004C0BC6" w:rsidRPr="00782D11">
        <w:rPr>
          <w:rFonts w:ascii="Times New Roman" w:hAnsi="Times New Roman"/>
          <w:sz w:val="24"/>
          <w:szCs w:val="24"/>
        </w:rPr>
        <w:t>p</w:t>
      </w:r>
      <w:r w:rsidR="00441B7D">
        <w:rPr>
          <w:rFonts w:ascii="Times New Roman" w:hAnsi="Times New Roman"/>
          <w:sz w:val="24"/>
          <w:szCs w:val="24"/>
        </w:rPr>
        <w:t>ë</w:t>
      </w:r>
      <w:r w:rsidR="004C0BC6" w:rsidRPr="00782D11">
        <w:rPr>
          <w:rFonts w:ascii="Times New Roman" w:hAnsi="Times New Roman"/>
          <w:sz w:val="24"/>
          <w:szCs w:val="24"/>
        </w:rPr>
        <w:t>rdoren</w:t>
      </w:r>
      <w:proofErr w:type="spellEnd"/>
      <w:r w:rsidR="004C0BC6" w:rsidRPr="00782D11">
        <w:rPr>
          <w:rFonts w:ascii="Times New Roman" w:hAnsi="Times New Roman"/>
          <w:sz w:val="24"/>
          <w:szCs w:val="24"/>
        </w:rPr>
        <w:t xml:space="preserve"> </w:t>
      </w:r>
      <w:proofErr w:type="spellStart"/>
      <w:r w:rsidR="004C0BC6" w:rsidRPr="00782D11">
        <w:rPr>
          <w:rFonts w:ascii="Times New Roman" w:hAnsi="Times New Roman"/>
          <w:sz w:val="24"/>
          <w:szCs w:val="24"/>
        </w:rPr>
        <w:t>n</w:t>
      </w:r>
      <w:r w:rsidR="00441B7D">
        <w:rPr>
          <w:rFonts w:ascii="Times New Roman" w:hAnsi="Times New Roman"/>
          <w:sz w:val="24"/>
          <w:szCs w:val="24"/>
        </w:rPr>
        <w:t>ë</w:t>
      </w:r>
      <w:proofErr w:type="spellEnd"/>
      <w:r w:rsidR="004C0BC6" w:rsidRPr="00782D11">
        <w:rPr>
          <w:rFonts w:ascii="Times New Roman" w:hAnsi="Times New Roman"/>
          <w:sz w:val="24"/>
          <w:szCs w:val="24"/>
        </w:rPr>
        <w:t xml:space="preserve"> </w:t>
      </w:r>
      <w:proofErr w:type="spellStart"/>
      <w:r w:rsidR="004C0BC6" w:rsidRPr="00782D11">
        <w:rPr>
          <w:rFonts w:ascii="Times New Roman" w:hAnsi="Times New Roman"/>
          <w:sz w:val="24"/>
          <w:szCs w:val="24"/>
        </w:rPr>
        <w:t>lidhje</w:t>
      </w:r>
      <w:proofErr w:type="spellEnd"/>
      <w:r w:rsidR="004C0BC6" w:rsidRPr="00782D11">
        <w:rPr>
          <w:rFonts w:ascii="Times New Roman" w:hAnsi="Times New Roman"/>
          <w:sz w:val="24"/>
          <w:szCs w:val="24"/>
        </w:rPr>
        <w:t xml:space="preserve"> me </w:t>
      </w:r>
      <w:proofErr w:type="spellStart"/>
      <w:r w:rsidR="004C0BC6" w:rsidRPr="00782D11">
        <w:rPr>
          <w:rFonts w:ascii="Times New Roman" w:hAnsi="Times New Roman"/>
          <w:sz w:val="24"/>
          <w:szCs w:val="24"/>
        </w:rPr>
        <w:t>vler</w:t>
      </w:r>
      <w:r w:rsidR="00441B7D">
        <w:rPr>
          <w:rFonts w:ascii="Times New Roman" w:hAnsi="Times New Roman"/>
          <w:sz w:val="24"/>
          <w:szCs w:val="24"/>
        </w:rPr>
        <w:t>ë</w:t>
      </w:r>
      <w:r w:rsidR="004C0BC6" w:rsidRPr="00782D11">
        <w:rPr>
          <w:rFonts w:ascii="Times New Roman" w:hAnsi="Times New Roman"/>
          <w:sz w:val="24"/>
          <w:szCs w:val="24"/>
        </w:rPr>
        <w:t>n</w:t>
      </w:r>
      <w:proofErr w:type="spellEnd"/>
      <w:r w:rsidR="004C0BC6" w:rsidRPr="00782D11">
        <w:rPr>
          <w:rFonts w:ascii="Times New Roman" w:hAnsi="Times New Roman"/>
          <w:sz w:val="24"/>
          <w:szCs w:val="24"/>
        </w:rPr>
        <w:t xml:space="preserve"> e </w:t>
      </w:r>
      <w:proofErr w:type="spellStart"/>
      <w:r w:rsidR="004C0BC6" w:rsidRPr="00782D11">
        <w:rPr>
          <w:rFonts w:ascii="Times New Roman" w:hAnsi="Times New Roman"/>
          <w:sz w:val="24"/>
          <w:szCs w:val="24"/>
        </w:rPr>
        <w:t>tatueshme</w:t>
      </w:r>
      <w:proofErr w:type="spellEnd"/>
      <w:r w:rsidR="0099109E">
        <w:rPr>
          <w:rFonts w:ascii="Times New Roman" w:hAnsi="Times New Roman"/>
          <w:sz w:val="24"/>
          <w:szCs w:val="24"/>
        </w:rPr>
        <w:t>.</w:t>
      </w:r>
    </w:p>
    <w:p w:rsidR="00DB097E" w:rsidRPr="00782D11" w:rsidRDefault="00DB097E" w:rsidP="00782D11">
      <w:pPr>
        <w:widowControl w:val="0"/>
        <w:autoSpaceDE w:val="0"/>
        <w:autoSpaceDN w:val="0"/>
        <w:adjustRightInd w:val="0"/>
        <w:spacing w:line="276" w:lineRule="auto"/>
        <w:jc w:val="both"/>
      </w:pPr>
    </w:p>
    <w:p w:rsidR="00DB097E" w:rsidRPr="00782D11" w:rsidRDefault="008B6241" w:rsidP="00782D11">
      <w:pPr>
        <w:widowControl w:val="0"/>
        <w:autoSpaceDE w:val="0"/>
        <w:autoSpaceDN w:val="0"/>
        <w:adjustRightInd w:val="0"/>
        <w:spacing w:line="276" w:lineRule="auto"/>
        <w:ind w:left="3900"/>
        <w:jc w:val="both"/>
        <w:rPr>
          <w:b/>
          <w:bCs/>
        </w:rPr>
      </w:pPr>
      <w:bookmarkStart w:id="2" w:name="page15"/>
      <w:bookmarkEnd w:id="2"/>
      <w:r w:rsidRPr="00782D11">
        <w:rPr>
          <w:b/>
          <w:bCs/>
        </w:rPr>
        <w:t>Neni 22/</w:t>
      </w:r>
      <w:r w:rsidR="000E67A8" w:rsidRPr="00782D11">
        <w:rPr>
          <w:b/>
          <w:bCs/>
        </w:rPr>
        <w:t>4</w:t>
      </w:r>
    </w:p>
    <w:p w:rsidR="004C0BC6" w:rsidRPr="00782D11" w:rsidRDefault="004C0BC6" w:rsidP="00782D11">
      <w:pPr>
        <w:widowControl w:val="0"/>
        <w:autoSpaceDE w:val="0"/>
        <w:autoSpaceDN w:val="0"/>
        <w:adjustRightInd w:val="0"/>
        <w:spacing w:line="276" w:lineRule="auto"/>
        <w:ind w:left="3900"/>
        <w:jc w:val="both"/>
        <w:rPr>
          <w:b/>
          <w:bCs/>
        </w:rPr>
      </w:pPr>
    </w:p>
    <w:p w:rsidR="004C0BC6" w:rsidRPr="00782D11" w:rsidRDefault="004C0BC6" w:rsidP="00782D11">
      <w:pPr>
        <w:widowControl w:val="0"/>
        <w:autoSpaceDE w:val="0"/>
        <w:autoSpaceDN w:val="0"/>
        <w:adjustRightInd w:val="0"/>
        <w:spacing w:line="276" w:lineRule="auto"/>
        <w:jc w:val="center"/>
        <w:rPr>
          <w:b/>
          <w:bCs/>
        </w:rPr>
      </w:pPr>
      <w:r w:rsidRPr="00782D11">
        <w:rPr>
          <w:b/>
          <w:bCs/>
        </w:rPr>
        <w:t>P</w:t>
      </w:r>
      <w:r w:rsidR="00441B7D">
        <w:rPr>
          <w:b/>
          <w:bCs/>
        </w:rPr>
        <w:t>ë</w:t>
      </w:r>
      <w:r w:rsidRPr="00782D11">
        <w:rPr>
          <w:b/>
          <w:bCs/>
        </w:rPr>
        <w:t>rgjegjesit</w:t>
      </w:r>
      <w:r w:rsidR="00441B7D">
        <w:rPr>
          <w:b/>
          <w:bCs/>
        </w:rPr>
        <w:t>ë</w:t>
      </w:r>
      <w:r w:rsidRPr="00782D11">
        <w:rPr>
          <w:b/>
          <w:bCs/>
        </w:rPr>
        <w:t xml:space="preserve"> e Njesis</w:t>
      </w:r>
      <w:r w:rsidR="0099109E">
        <w:rPr>
          <w:b/>
          <w:bCs/>
        </w:rPr>
        <w:t>ë</w:t>
      </w:r>
      <w:r w:rsidRPr="00782D11">
        <w:rPr>
          <w:b/>
          <w:bCs/>
        </w:rPr>
        <w:t xml:space="preserve"> s</w:t>
      </w:r>
      <w:r w:rsidR="00441B7D">
        <w:rPr>
          <w:b/>
          <w:bCs/>
        </w:rPr>
        <w:t>ë</w:t>
      </w:r>
      <w:r w:rsidRPr="00782D11">
        <w:rPr>
          <w:b/>
          <w:bCs/>
        </w:rPr>
        <w:t xml:space="preserve"> Taks</w:t>
      </w:r>
      <w:r w:rsidR="00441B7D">
        <w:rPr>
          <w:b/>
          <w:bCs/>
        </w:rPr>
        <w:t>ë</w:t>
      </w:r>
      <w:r w:rsidRPr="00782D11">
        <w:rPr>
          <w:b/>
          <w:bCs/>
        </w:rPr>
        <w:t>s mbi Pron</w:t>
      </w:r>
      <w:r w:rsidR="00441B7D">
        <w:rPr>
          <w:b/>
          <w:bCs/>
        </w:rPr>
        <w:t>ë</w:t>
      </w:r>
      <w:r w:rsidRPr="00782D11">
        <w:rPr>
          <w:b/>
          <w:bCs/>
        </w:rPr>
        <w:t>n n</w:t>
      </w:r>
      <w:r w:rsidR="00441B7D">
        <w:rPr>
          <w:b/>
          <w:bCs/>
        </w:rPr>
        <w:t>ë</w:t>
      </w:r>
      <w:r w:rsidRPr="00782D11">
        <w:rPr>
          <w:b/>
          <w:bCs/>
        </w:rPr>
        <w:t xml:space="preserve"> nivel q</w:t>
      </w:r>
      <w:r w:rsidR="00441B7D">
        <w:rPr>
          <w:b/>
          <w:bCs/>
        </w:rPr>
        <w:t>ë</w:t>
      </w:r>
      <w:r w:rsidRPr="00782D11">
        <w:rPr>
          <w:b/>
          <w:bCs/>
        </w:rPr>
        <w:t>ndror</w:t>
      </w:r>
    </w:p>
    <w:p w:rsidR="004C0BC6" w:rsidRPr="00782D11" w:rsidRDefault="004C0BC6" w:rsidP="00782D11">
      <w:pPr>
        <w:widowControl w:val="0"/>
        <w:autoSpaceDE w:val="0"/>
        <w:autoSpaceDN w:val="0"/>
        <w:adjustRightInd w:val="0"/>
        <w:spacing w:line="276" w:lineRule="auto"/>
        <w:jc w:val="both"/>
        <w:rPr>
          <w:b/>
          <w:bCs/>
        </w:rPr>
      </w:pPr>
    </w:p>
    <w:p w:rsidR="004C0BC6" w:rsidRPr="00782D11" w:rsidRDefault="004C0BC6" w:rsidP="00782D11">
      <w:pPr>
        <w:widowControl w:val="0"/>
        <w:autoSpaceDE w:val="0"/>
        <w:autoSpaceDN w:val="0"/>
        <w:adjustRightInd w:val="0"/>
        <w:spacing w:line="276" w:lineRule="auto"/>
        <w:jc w:val="both"/>
        <w:rPr>
          <w:bCs/>
        </w:rPr>
      </w:pPr>
      <w:r w:rsidRPr="00782D11">
        <w:rPr>
          <w:bCs/>
        </w:rPr>
        <w:t>Nj</w:t>
      </w:r>
      <w:r w:rsidR="00441B7D">
        <w:rPr>
          <w:bCs/>
        </w:rPr>
        <w:t>ë</w:t>
      </w:r>
      <w:r w:rsidRPr="00782D11">
        <w:rPr>
          <w:bCs/>
        </w:rPr>
        <w:t>sia e ngarkuar me administrimin e taks</w:t>
      </w:r>
      <w:r w:rsidR="00441B7D">
        <w:rPr>
          <w:bCs/>
        </w:rPr>
        <w:t>ë</w:t>
      </w:r>
      <w:r w:rsidRPr="00782D11">
        <w:rPr>
          <w:bCs/>
        </w:rPr>
        <w:t>s mbi pron</w:t>
      </w:r>
      <w:r w:rsidR="00441B7D">
        <w:rPr>
          <w:bCs/>
        </w:rPr>
        <w:t>ë</w:t>
      </w:r>
      <w:r w:rsidRPr="00782D11">
        <w:rPr>
          <w:bCs/>
        </w:rPr>
        <w:t>n n</w:t>
      </w:r>
      <w:r w:rsidR="00441B7D">
        <w:rPr>
          <w:bCs/>
        </w:rPr>
        <w:t>ë</w:t>
      </w:r>
      <w:r w:rsidRPr="00782D11">
        <w:rPr>
          <w:bCs/>
        </w:rPr>
        <w:t xml:space="preserve"> nivel q</w:t>
      </w:r>
      <w:r w:rsidR="00441B7D">
        <w:rPr>
          <w:bCs/>
        </w:rPr>
        <w:t>ë</w:t>
      </w:r>
      <w:r w:rsidRPr="00782D11">
        <w:rPr>
          <w:bCs/>
        </w:rPr>
        <w:t xml:space="preserve">ndror </w:t>
      </w:r>
      <w:r w:rsidR="00441B7D">
        <w:rPr>
          <w:bCs/>
        </w:rPr>
        <w:t>ë</w:t>
      </w:r>
      <w:r w:rsidRPr="00782D11">
        <w:rPr>
          <w:bCs/>
        </w:rPr>
        <w:t>sht</w:t>
      </w:r>
      <w:r w:rsidR="00441B7D">
        <w:rPr>
          <w:bCs/>
        </w:rPr>
        <w:t>ë</w:t>
      </w:r>
      <w:r w:rsidRPr="00782D11">
        <w:rPr>
          <w:bCs/>
        </w:rPr>
        <w:t xml:space="preserve"> pjes</w:t>
      </w:r>
      <w:r w:rsidR="00441B7D">
        <w:rPr>
          <w:bCs/>
        </w:rPr>
        <w:t>ë</w:t>
      </w:r>
      <w:r w:rsidRPr="00782D11">
        <w:rPr>
          <w:bCs/>
        </w:rPr>
        <w:t xml:space="preserve"> e struktur</w:t>
      </w:r>
      <w:r w:rsidR="00441B7D">
        <w:rPr>
          <w:bCs/>
        </w:rPr>
        <w:t>ë</w:t>
      </w:r>
      <w:r w:rsidRPr="00782D11">
        <w:rPr>
          <w:bCs/>
        </w:rPr>
        <w:t>s s</w:t>
      </w:r>
      <w:r w:rsidR="00441B7D">
        <w:rPr>
          <w:bCs/>
        </w:rPr>
        <w:t>ë</w:t>
      </w:r>
      <w:r w:rsidRPr="00782D11">
        <w:rPr>
          <w:bCs/>
        </w:rPr>
        <w:t xml:space="preserve"> Ministris</w:t>
      </w:r>
      <w:r w:rsidR="00441B7D">
        <w:rPr>
          <w:bCs/>
        </w:rPr>
        <w:t>ë</w:t>
      </w:r>
      <w:r w:rsidRPr="00782D11">
        <w:rPr>
          <w:bCs/>
        </w:rPr>
        <w:t xml:space="preserve"> p</w:t>
      </w:r>
      <w:r w:rsidR="00441B7D">
        <w:rPr>
          <w:bCs/>
        </w:rPr>
        <w:t>ë</w:t>
      </w:r>
      <w:r w:rsidRPr="00782D11">
        <w:rPr>
          <w:bCs/>
        </w:rPr>
        <w:t>rgjegjese p</w:t>
      </w:r>
      <w:r w:rsidR="00441B7D">
        <w:rPr>
          <w:bCs/>
        </w:rPr>
        <w:t>ë</w:t>
      </w:r>
      <w:r w:rsidRPr="00782D11">
        <w:rPr>
          <w:bCs/>
        </w:rPr>
        <w:t xml:space="preserve">r </w:t>
      </w:r>
      <w:r w:rsidR="00782D11" w:rsidRPr="00782D11">
        <w:rPr>
          <w:bCs/>
        </w:rPr>
        <w:t xml:space="preserve">financat </w:t>
      </w:r>
      <w:bookmarkStart w:id="3" w:name="_GoBack"/>
      <w:bookmarkEnd w:id="3"/>
      <w:r w:rsidRPr="00782D11">
        <w:rPr>
          <w:bCs/>
        </w:rPr>
        <w:t>q</w:t>
      </w:r>
      <w:r w:rsidR="00441B7D">
        <w:rPr>
          <w:bCs/>
        </w:rPr>
        <w:t>ë</w:t>
      </w:r>
      <w:r w:rsidRPr="00782D11">
        <w:rPr>
          <w:bCs/>
        </w:rPr>
        <w:t>:</w:t>
      </w:r>
    </w:p>
    <w:p w:rsidR="004C0BC6" w:rsidRPr="00782D11" w:rsidRDefault="004C0BC6" w:rsidP="00782D11">
      <w:pPr>
        <w:widowControl w:val="0"/>
        <w:autoSpaceDE w:val="0"/>
        <w:autoSpaceDN w:val="0"/>
        <w:adjustRightInd w:val="0"/>
        <w:spacing w:line="276" w:lineRule="auto"/>
        <w:jc w:val="both"/>
        <w:rPr>
          <w:bCs/>
        </w:rPr>
      </w:pPr>
    </w:p>
    <w:p w:rsidR="004C0BC6" w:rsidRPr="00782D11" w:rsidRDefault="004C0BC6" w:rsidP="00782D11">
      <w:pPr>
        <w:pStyle w:val="ListParagraph"/>
        <w:widowControl w:val="0"/>
        <w:numPr>
          <w:ilvl w:val="0"/>
          <w:numId w:val="47"/>
        </w:numPr>
        <w:autoSpaceDE w:val="0"/>
        <w:autoSpaceDN w:val="0"/>
        <w:adjustRightInd w:val="0"/>
        <w:jc w:val="both"/>
        <w:rPr>
          <w:rFonts w:ascii="Times New Roman" w:hAnsi="Times New Roman"/>
          <w:bCs/>
          <w:sz w:val="24"/>
          <w:szCs w:val="24"/>
        </w:rPr>
      </w:pPr>
      <w:proofErr w:type="spellStart"/>
      <w:r w:rsidRPr="00782D11">
        <w:rPr>
          <w:rFonts w:ascii="Times New Roman" w:hAnsi="Times New Roman"/>
          <w:bCs/>
          <w:sz w:val="24"/>
          <w:szCs w:val="24"/>
        </w:rPr>
        <w:t>Udh</w:t>
      </w:r>
      <w:r w:rsidR="00441B7D">
        <w:rPr>
          <w:rFonts w:ascii="Times New Roman" w:hAnsi="Times New Roman"/>
          <w:bCs/>
          <w:sz w:val="24"/>
          <w:szCs w:val="24"/>
        </w:rPr>
        <w:t>ë</w:t>
      </w:r>
      <w:r w:rsidRPr="00782D11">
        <w:rPr>
          <w:rFonts w:ascii="Times New Roman" w:hAnsi="Times New Roman"/>
          <w:bCs/>
          <w:sz w:val="24"/>
          <w:szCs w:val="24"/>
        </w:rPr>
        <w:t>heq</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nga</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pikpamja</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metodologjike</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administrimin</w:t>
      </w:r>
      <w:proofErr w:type="spellEnd"/>
      <w:r w:rsidRPr="00782D11">
        <w:rPr>
          <w:rFonts w:ascii="Times New Roman" w:hAnsi="Times New Roman"/>
          <w:bCs/>
          <w:sz w:val="24"/>
          <w:szCs w:val="24"/>
        </w:rPr>
        <w:t xml:space="preserve"> e </w:t>
      </w:r>
      <w:proofErr w:type="spellStart"/>
      <w:r w:rsidRPr="00782D11">
        <w:rPr>
          <w:rFonts w:ascii="Times New Roman" w:hAnsi="Times New Roman"/>
          <w:bCs/>
          <w:sz w:val="24"/>
          <w:szCs w:val="24"/>
        </w:rPr>
        <w:t>taks</w:t>
      </w:r>
      <w:r w:rsidR="00441B7D">
        <w:rPr>
          <w:rFonts w:ascii="Times New Roman" w:hAnsi="Times New Roman"/>
          <w:bCs/>
          <w:sz w:val="24"/>
          <w:szCs w:val="24"/>
        </w:rPr>
        <w:t>ë</w:t>
      </w:r>
      <w:r w:rsidRPr="00782D11">
        <w:rPr>
          <w:rFonts w:ascii="Times New Roman" w:hAnsi="Times New Roman"/>
          <w:bCs/>
          <w:sz w:val="24"/>
          <w:szCs w:val="24"/>
        </w:rPr>
        <w:t>s</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mbi</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pasurit</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e </w:t>
      </w:r>
      <w:proofErr w:type="spellStart"/>
      <w:r w:rsidRPr="00782D11">
        <w:rPr>
          <w:rFonts w:ascii="Times New Roman" w:hAnsi="Times New Roman"/>
          <w:bCs/>
          <w:sz w:val="24"/>
          <w:szCs w:val="24"/>
        </w:rPr>
        <w:t>paluajtshme</w:t>
      </w:r>
      <w:proofErr w:type="spellEnd"/>
      <w:r w:rsidRPr="00782D11">
        <w:rPr>
          <w:rFonts w:ascii="Times New Roman" w:hAnsi="Times New Roman"/>
          <w:bCs/>
          <w:sz w:val="24"/>
          <w:szCs w:val="24"/>
        </w:rPr>
        <w:t>.</w:t>
      </w:r>
    </w:p>
    <w:p w:rsidR="004C0BC6" w:rsidRPr="00782D11" w:rsidRDefault="004C0BC6" w:rsidP="00782D11">
      <w:pPr>
        <w:pStyle w:val="ListParagraph"/>
        <w:numPr>
          <w:ilvl w:val="0"/>
          <w:numId w:val="47"/>
        </w:numPr>
        <w:autoSpaceDE w:val="0"/>
        <w:autoSpaceDN w:val="0"/>
        <w:adjustRightInd w:val="0"/>
        <w:jc w:val="both"/>
        <w:rPr>
          <w:rFonts w:ascii="Times New Roman" w:hAnsi="Times New Roman"/>
          <w:bCs/>
          <w:sz w:val="24"/>
          <w:szCs w:val="24"/>
        </w:rPr>
      </w:pPr>
      <w:proofErr w:type="spellStart"/>
      <w:r w:rsidRPr="00782D11">
        <w:rPr>
          <w:rFonts w:ascii="Times New Roman" w:hAnsi="Times New Roman"/>
          <w:bCs/>
          <w:sz w:val="24"/>
          <w:szCs w:val="24"/>
        </w:rPr>
        <w:t>Menaxhon</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regjistri</w:t>
      </w:r>
      <w:r w:rsidR="00EE7D93" w:rsidRPr="00782D11">
        <w:rPr>
          <w:rFonts w:ascii="Times New Roman" w:hAnsi="Times New Roman"/>
          <w:bCs/>
          <w:sz w:val="24"/>
          <w:szCs w:val="24"/>
        </w:rPr>
        <w:t>n</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q</w:t>
      </w:r>
      <w:r w:rsidR="00441B7D">
        <w:rPr>
          <w:rFonts w:ascii="Times New Roman" w:hAnsi="Times New Roman"/>
          <w:bCs/>
          <w:sz w:val="24"/>
          <w:szCs w:val="24"/>
        </w:rPr>
        <w:t>ë</w:t>
      </w:r>
      <w:r w:rsidRPr="00782D11">
        <w:rPr>
          <w:rFonts w:ascii="Times New Roman" w:hAnsi="Times New Roman"/>
          <w:bCs/>
          <w:sz w:val="24"/>
          <w:szCs w:val="24"/>
        </w:rPr>
        <w:t>ndror</w:t>
      </w:r>
      <w:proofErr w:type="spellEnd"/>
      <w:r w:rsidRPr="00782D11">
        <w:rPr>
          <w:rFonts w:ascii="Times New Roman" w:hAnsi="Times New Roman"/>
          <w:bCs/>
          <w:sz w:val="24"/>
          <w:szCs w:val="24"/>
        </w:rPr>
        <w:t xml:space="preserve"> </w:t>
      </w:r>
      <w:proofErr w:type="spellStart"/>
      <w:r w:rsidR="00EE7D93" w:rsidRPr="00782D11">
        <w:rPr>
          <w:rFonts w:ascii="Times New Roman" w:hAnsi="Times New Roman"/>
          <w:bCs/>
          <w:sz w:val="24"/>
          <w:szCs w:val="24"/>
        </w:rPr>
        <w:t>t</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baz</w:t>
      </w:r>
      <w:r w:rsidR="00441B7D">
        <w:rPr>
          <w:rFonts w:ascii="Times New Roman" w:hAnsi="Times New Roman"/>
          <w:bCs/>
          <w:sz w:val="24"/>
          <w:szCs w:val="24"/>
        </w:rPr>
        <w:t>ë</w:t>
      </w:r>
      <w:r w:rsidRPr="00782D11">
        <w:rPr>
          <w:rFonts w:ascii="Times New Roman" w:hAnsi="Times New Roman"/>
          <w:bCs/>
          <w:sz w:val="24"/>
          <w:szCs w:val="24"/>
        </w:rPr>
        <w:t>s</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s</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t</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dh</w:t>
      </w:r>
      <w:r w:rsidR="00441B7D">
        <w:rPr>
          <w:rFonts w:ascii="Times New Roman" w:hAnsi="Times New Roman"/>
          <w:bCs/>
          <w:sz w:val="24"/>
          <w:szCs w:val="24"/>
        </w:rPr>
        <w:t>ë</w:t>
      </w:r>
      <w:r w:rsidRPr="00782D11">
        <w:rPr>
          <w:rFonts w:ascii="Times New Roman" w:hAnsi="Times New Roman"/>
          <w:bCs/>
          <w:sz w:val="24"/>
          <w:szCs w:val="24"/>
        </w:rPr>
        <w:t>nave</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t</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pasurive</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t</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paluajtshme</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kadastra</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fiskale</w:t>
      </w:r>
      <w:proofErr w:type="spellEnd"/>
      <w:r w:rsidRPr="00782D11">
        <w:rPr>
          <w:rFonts w:ascii="Times New Roman" w:hAnsi="Times New Roman"/>
          <w:bCs/>
          <w:sz w:val="24"/>
          <w:szCs w:val="24"/>
        </w:rPr>
        <w:t xml:space="preserve">) </w:t>
      </w:r>
    </w:p>
    <w:p w:rsidR="00EE7D93" w:rsidRPr="00782D11" w:rsidRDefault="00EE7D93" w:rsidP="00782D11">
      <w:pPr>
        <w:pStyle w:val="ListParagraph"/>
        <w:numPr>
          <w:ilvl w:val="0"/>
          <w:numId w:val="47"/>
        </w:numPr>
        <w:autoSpaceDE w:val="0"/>
        <w:autoSpaceDN w:val="0"/>
        <w:adjustRightInd w:val="0"/>
        <w:jc w:val="both"/>
        <w:rPr>
          <w:rFonts w:ascii="Times New Roman" w:hAnsi="Times New Roman"/>
          <w:bCs/>
          <w:sz w:val="24"/>
          <w:szCs w:val="24"/>
        </w:rPr>
      </w:pPr>
      <w:proofErr w:type="spellStart"/>
      <w:r w:rsidRPr="00782D11">
        <w:rPr>
          <w:rFonts w:ascii="Times New Roman" w:hAnsi="Times New Roman"/>
          <w:bCs/>
          <w:sz w:val="24"/>
          <w:szCs w:val="24"/>
        </w:rPr>
        <w:t>P</w:t>
      </w:r>
      <w:r w:rsidR="00441B7D">
        <w:rPr>
          <w:rFonts w:ascii="Times New Roman" w:hAnsi="Times New Roman"/>
          <w:bCs/>
          <w:sz w:val="24"/>
          <w:szCs w:val="24"/>
        </w:rPr>
        <w:t>ë</w:t>
      </w:r>
      <w:r w:rsidRPr="00782D11">
        <w:rPr>
          <w:rFonts w:ascii="Times New Roman" w:hAnsi="Times New Roman"/>
          <w:bCs/>
          <w:sz w:val="24"/>
          <w:szCs w:val="24"/>
        </w:rPr>
        <w:t>rcakton</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nivelin</w:t>
      </w:r>
      <w:proofErr w:type="spellEnd"/>
      <w:r w:rsidRPr="00782D11">
        <w:rPr>
          <w:rFonts w:ascii="Times New Roman" w:hAnsi="Times New Roman"/>
          <w:bCs/>
          <w:sz w:val="24"/>
          <w:szCs w:val="24"/>
        </w:rPr>
        <w:t xml:space="preserve"> e </w:t>
      </w:r>
      <w:proofErr w:type="spellStart"/>
      <w:r w:rsidRPr="00782D11">
        <w:rPr>
          <w:rFonts w:ascii="Times New Roman" w:hAnsi="Times New Roman"/>
          <w:bCs/>
          <w:sz w:val="24"/>
          <w:szCs w:val="24"/>
        </w:rPr>
        <w:t>vler</w:t>
      </w:r>
      <w:r w:rsidR="00441B7D">
        <w:rPr>
          <w:rFonts w:ascii="Times New Roman" w:hAnsi="Times New Roman"/>
          <w:bCs/>
          <w:sz w:val="24"/>
          <w:szCs w:val="24"/>
        </w:rPr>
        <w:t>ë</w:t>
      </w:r>
      <w:r w:rsidRPr="00782D11">
        <w:rPr>
          <w:rFonts w:ascii="Times New Roman" w:hAnsi="Times New Roman"/>
          <w:bCs/>
          <w:sz w:val="24"/>
          <w:szCs w:val="24"/>
        </w:rPr>
        <w:t>suar</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t</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taks</w:t>
      </w:r>
      <w:r w:rsidR="00441B7D">
        <w:rPr>
          <w:rFonts w:ascii="Times New Roman" w:hAnsi="Times New Roman"/>
          <w:bCs/>
          <w:sz w:val="24"/>
          <w:szCs w:val="24"/>
        </w:rPr>
        <w:t>ë</w:t>
      </w:r>
      <w:r w:rsidRPr="00782D11">
        <w:rPr>
          <w:rFonts w:ascii="Times New Roman" w:hAnsi="Times New Roman"/>
          <w:bCs/>
          <w:sz w:val="24"/>
          <w:szCs w:val="24"/>
        </w:rPr>
        <w:t>s</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s</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pasuris</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s</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paluajtshme</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p</w:t>
      </w:r>
      <w:r w:rsidR="00441B7D">
        <w:rPr>
          <w:rFonts w:ascii="Times New Roman" w:hAnsi="Times New Roman"/>
          <w:bCs/>
          <w:sz w:val="24"/>
          <w:szCs w:val="24"/>
        </w:rPr>
        <w:t>ë</w:t>
      </w:r>
      <w:r w:rsidRPr="00782D11">
        <w:rPr>
          <w:rFonts w:ascii="Times New Roman" w:hAnsi="Times New Roman"/>
          <w:bCs/>
          <w:sz w:val="24"/>
          <w:szCs w:val="24"/>
        </w:rPr>
        <w:t>r</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nd</w:t>
      </w:r>
      <w:r w:rsidR="00441B7D">
        <w:rPr>
          <w:rFonts w:ascii="Times New Roman" w:hAnsi="Times New Roman"/>
          <w:bCs/>
          <w:sz w:val="24"/>
          <w:szCs w:val="24"/>
        </w:rPr>
        <w:t>ë</w:t>
      </w:r>
      <w:r w:rsidRPr="00782D11">
        <w:rPr>
          <w:rFonts w:ascii="Times New Roman" w:hAnsi="Times New Roman"/>
          <w:bCs/>
          <w:sz w:val="24"/>
          <w:szCs w:val="24"/>
        </w:rPr>
        <w:t>rtesat</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si</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dhe</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detyrimin</w:t>
      </w:r>
      <w:proofErr w:type="spellEnd"/>
      <w:r w:rsidRPr="00782D11">
        <w:rPr>
          <w:rFonts w:ascii="Times New Roman" w:hAnsi="Times New Roman"/>
          <w:bCs/>
          <w:sz w:val="24"/>
          <w:szCs w:val="24"/>
        </w:rPr>
        <w:t xml:space="preserve"> e </w:t>
      </w:r>
      <w:proofErr w:type="spellStart"/>
      <w:r w:rsidRPr="00782D11">
        <w:rPr>
          <w:rFonts w:ascii="Times New Roman" w:hAnsi="Times New Roman"/>
          <w:bCs/>
          <w:sz w:val="24"/>
          <w:szCs w:val="24"/>
        </w:rPr>
        <w:t>taks</w:t>
      </w:r>
      <w:r w:rsidR="00441B7D">
        <w:rPr>
          <w:rFonts w:ascii="Times New Roman" w:hAnsi="Times New Roman"/>
          <w:bCs/>
          <w:sz w:val="24"/>
          <w:szCs w:val="24"/>
        </w:rPr>
        <w:t>ë</w:t>
      </w:r>
      <w:r w:rsidRPr="00782D11">
        <w:rPr>
          <w:rFonts w:ascii="Times New Roman" w:hAnsi="Times New Roman"/>
          <w:bCs/>
          <w:sz w:val="24"/>
          <w:szCs w:val="24"/>
        </w:rPr>
        <w:t>s</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s</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pron</w:t>
      </w:r>
      <w:r w:rsidR="00441B7D">
        <w:rPr>
          <w:rFonts w:ascii="Times New Roman" w:hAnsi="Times New Roman"/>
          <w:bCs/>
          <w:sz w:val="24"/>
          <w:szCs w:val="24"/>
        </w:rPr>
        <w:t>ë</w:t>
      </w:r>
      <w:r w:rsidRPr="00782D11">
        <w:rPr>
          <w:rFonts w:ascii="Times New Roman" w:hAnsi="Times New Roman"/>
          <w:bCs/>
          <w:sz w:val="24"/>
          <w:szCs w:val="24"/>
        </w:rPr>
        <w:t>s</w:t>
      </w:r>
      <w:proofErr w:type="spellEnd"/>
      <w:r w:rsidRPr="00782D11">
        <w:rPr>
          <w:rFonts w:ascii="Times New Roman" w:hAnsi="Times New Roman"/>
          <w:bCs/>
          <w:sz w:val="24"/>
          <w:szCs w:val="24"/>
        </w:rPr>
        <w:t xml:space="preserve"> me </w:t>
      </w:r>
      <w:proofErr w:type="spellStart"/>
      <w:r w:rsidRPr="00782D11">
        <w:rPr>
          <w:rFonts w:ascii="Times New Roman" w:hAnsi="Times New Roman"/>
          <w:bCs/>
          <w:sz w:val="24"/>
          <w:szCs w:val="24"/>
        </w:rPr>
        <w:t>metoda</w:t>
      </w:r>
      <w:proofErr w:type="spellEnd"/>
      <w:r w:rsidRPr="00782D11">
        <w:rPr>
          <w:rFonts w:ascii="Times New Roman" w:hAnsi="Times New Roman"/>
          <w:bCs/>
          <w:sz w:val="24"/>
          <w:szCs w:val="24"/>
        </w:rPr>
        <w:t xml:space="preserve"> alternative </w:t>
      </w:r>
      <w:proofErr w:type="spellStart"/>
      <w:r w:rsidRPr="00782D11">
        <w:rPr>
          <w:rFonts w:ascii="Times New Roman" w:hAnsi="Times New Roman"/>
          <w:bCs/>
          <w:sz w:val="24"/>
          <w:szCs w:val="24"/>
        </w:rPr>
        <w:t>t</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vler</w:t>
      </w:r>
      <w:r w:rsidR="00441B7D">
        <w:rPr>
          <w:rFonts w:ascii="Times New Roman" w:hAnsi="Times New Roman"/>
          <w:bCs/>
          <w:sz w:val="24"/>
          <w:szCs w:val="24"/>
        </w:rPr>
        <w:t>ë</w:t>
      </w:r>
      <w:r w:rsidRPr="00782D11">
        <w:rPr>
          <w:rFonts w:ascii="Times New Roman" w:hAnsi="Times New Roman"/>
          <w:bCs/>
          <w:sz w:val="24"/>
          <w:szCs w:val="24"/>
        </w:rPr>
        <w:t>simit</w:t>
      </w:r>
      <w:proofErr w:type="spellEnd"/>
      <w:r w:rsidR="00782D11" w:rsidRPr="00782D11">
        <w:rPr>
          <w:rFonts w:ascii="Times New Roman" w:hAnsi="Times New Roman"/>
          <w:bCs/>
          <w:sz w:val="24"/>
          <w:szCs w:val="24"/>
        </w:rPr>
        <w:t>.</w:t>
      </w:r>
      <w:r w:rsidRPr="00782D11">
        <w:rPr>
          <w:rFonts w:ascii="Times New Roman" w:hAnsi="Times New Roman"/>
          <w:bCs/>
          <w:sz w:val="24"/>
          <w:szCs w:val="24"/>
        </w:rPr>
        <w:t xml:space="preserve">  </w:t>
      </w:r>
    </w:p>
    <w:p w:rsidR="004C0BC6" w:rsidRPr="00782D11" w:rsidRDefault="00EE7D93" w:rsidP="00782D11">
      <w:pPr>
        <w:widowControl w:val="0"/>
        <w:autoSpaceDE w:val="0"/>
        <w:autoSpaceDN w:val="0"/>
        <w:adjustRightInd w:val="0"/>
        <w:spacing w:line="276" w:lineRule="auto"/>
        <w:ind w:left="360"/>
        <w:jc w:val="both"/>
        <w:rPr>
          <w:bCs/>
        </w:rPr>
      </w:pPr>
      <w:r w:rsidRPr="00782D11">
        <w:rPr>
          <w:bCs/>
        </w:rPr>
        <w:t>K</w:t>
      </w:r>
      <w:r w:rsidR="00441B7D">
        <w:rPr>
          <w:bCs/>
        </w:rPr>
        <w:t>ë</w:t>
      </w:r>
      <w:r w:rsidRPr="00782D11">
        <w:rPr>
          <w:bCs/>
        </w:rPr>
        <w:t>shilli i Ministrave vendos kritere dhe rregulla n</w:t>
      </w:r>
      <w:r w:rsidR="00441B7D">
        <w:rPr>
          <w:bCs/>
        </w:rPr>
        <w:t>ë</w:t>
      </w:r>
      <w:r w:rsidRPr="00782D11">
        <w:rPr>
          <w:bCs/>
        </w:rPr>
        <w:t xml:space="preserve"> lidhje me: procedurat</w:t>
      </w:r>
      <w:r w:rsidR="00782D11" w:rsidRPr="00782D11">
        <w:rPr>
          <w:bCs/>
        </w:rPr>
        <w:t xml:space="preserve"> </w:t>
      </w:r>
      <w:r w:rsidRPr="00782D11">
        <w:rPr>
          <w:bCs/>
        </w:rPr>
        <w:t>dhe element</w:t>
      </w:r>
      <w:r w:rsidR="00441B7D">
        <w:rPr>
          <w:bCs/>
        </w:rPr>
        <w:t>ë</w:t>
      </w:r>
      <w:r w:rsidR="00782D11" w:rsidRPr="00782D11">
        <w:rPr>
          <w:bCs/>
        </w:rPr>
        <w:t>t</w:t>
      </w:r>
      <w:r w:rsidRPr="00782D11">
        <w:rPr>
          <w:bCs/>
        </w:rPr>
        <w:t xml:space="preserve"> q</w:t>
      </w:r>
      <w:r w:rsidR="00441B7D">
        <w:rPr>
          <w:bCs/>
        </w:rPr>
        <w:t>ë</w:t>
      </w:r>
      <w:r w:rsidRPr="00782D11">
        <w:rPr>
          <w:bCs/>
        </w:rPr>
        <w:t xml:space="preserve"> p</w:t>
      </w:r>
      <w:r w:rsidR="00441B7D">
        <w:rPr>
          <w:bCs/>
        </w:rPr>
        <w:t>ë</w:t>
      </w:r>
      <w:r w:rsidRPr="00782D11">
        <w:rPr>
          <w:bCs/>
        </w:rPr>
        <w:t>rdoren p</w:t>
      </w:r>
      <w:r w:rsidR="00441B7D">
        <w:rPr>
          <w:bCs/>
        </w:rPr>
        <w:t>ë</w:t>
      </w:r>
      <w:r w:rsidRPr="00782D11">
        <w:rPr>
          <w:bCs/>
        </w:rPr>
        <w:t>r vler</w:t>
      </w:r>
      <w:r w:rsidR="00441B7D">
        <w:rPr>
          <w:bCs/>
        </w:rPr>
        <w:t>ë</w:t>
      </w:r>
      <w:r w:rsidRPr="00782D11">
        <w:rPr>
          <w:bCs/>
        </w:rPr>
        <w:t>simin alternativ t</w:t>
      </w:r>
      <w:r w:rsidR="00441B7D">
        <w:rPr>
          <w:bCs/>
        </w:rPr>
        <w:t>ë</w:t>
      </w:r>
      <w:r w:rsidRPr="00782D11">
        <w:rPr>
          <w:bCs/>
        </w:rPr>
        <w:t xml:space="preserve"> detyrimit t</w:t>
      </w:r>
      <w:r w:rsidR="00441B7D">
        <w:rPr>
          <w:bCs/>
        </w:rPr>
        <w:t>ë</w:t>
      </w:r>
      <w:r w:rsidRPr="00782D11">
        <w:rPr>
          <w:bCs/>
        </w:rPr>
        <w:t xml:space="preserve"> taks</w:t>
      </w:r>
      <w:r w:rsidR="00441B7D">
        <w:rPr>
          <w:bCs/>
        </w:rPr>
        <w:t>ë</w:t>
      </w:r>
      <w:r w:rsidRPr="00782D11">
        <w:rPr>
          <w:bCs/>
        </w:rPr>
        <w:t>s</w:t>
      </w:r>
      <w:r w:rsidR="00321EC3">
        <w:rPr>
          <w:bCs/>
        </w:rPr>
        <w:t>,</w:t>
      </w:r>
      <w:r w:rsidRPr="00782D11">
        <w:rPr>
          <w:bCs/>
        </w:rPr>
        <w:t xml:space="preserve"> n</w:t>
      </w:r>
      <w:r w:rsidR="00441B7D">
        <w:rPr>
          <w:bCs/>
        </w:rPr>
        <w:t>ë</w:t>
      </w:r>
      <w:r w:rsidRPr="00782D11">
        <w:rPr>
          <w:bCs/>
        </w:rPr>
        <w:t xml:space="preserve"> rastet e munges</w:t>
      </w:r>
      <w:r w:rsidR="00441B7D">
        <w:rPr>
          <w:bCs/>
        </w:rPr>
        <w:t>ë</w:t>
      </w:r>
      <w:r w:rsidRPr="00782D11">
        <w:rPr>
          <w:bCs/>
        </w:rPr>
        <w:t>s s</w:t>
      </w:r>
      <w:r w:rsidR="00441B7D">
        <w:rPr>
          <w:bCs/>
        </w:rPr>
        <w:t>ë</w:t>
      </w:r>
      <w:r w:rsidRPr="00782D11">
        <w:rPr>
          <w:bCs/>
        </w:rPr>
        <w:t xml:space="preserve"> t</w:t>
      </w:r>
      <w:r w:rsidR="00441B7D">
        <w:rPr>
          <w:bCs/>
        </w:rPr>
        <w:t>ë</w:t>
      </w:r>
      <w:r w:rsidRPr="00782D11">
        <w:rPr>
          <w:bCs/>
        </w:rPr>
        <w:t xml:space="preserve"> dh</w:t>
      </w:r>
      <w:r w:rsidR="00441B7D">
        <w:rPr>
          <w:bCs/>
        </w:rPr>
        <w:t>ë</w:t>
      </w:r>
      <w:r w:rsidRPr="00782D11">
        <w:rPr>
          <w:bCs/>
        </w:rPr>
        <w:t>nave t</w:t>
      </w:r>
      <w:r w:rsidR="00441B7D">
        <w:rPr>
          <w:bCs/>
        </w:rPr>
        <w:t>ë</w:t>
      </w:r>
      <w:r w:rsidRPr="00782D11">
        <w:rPr>
          <w:bCs/>
        </w:rPr>
        <w:t xml:space="preserve"> sakta n</w:t>
      </w:r>
      <w:r w:rsidR="00441B7D">
        <w:rPr>
          <w:bCs/>
        </w:rPr>
        <w:t>ë</w:t>
      </w:r>
      <w:r w:rsidRPr="00782D11">
        <w:rPr>
          <w:bCs/>
        </w:rPr>
        <w:t xml:space="preserve"> lidhje me ndertesat.  </w:t>
      </w:r>
    </w:p>
    <w:p w:rsidR="00EE7D93" w:rsidRPr="00782D11" w:rsidRDefault="00EE7D93" w:rsidP="00782D11">
      <w:pPr>
        <w:widowControl w:val="0"/>
        <w:autoSpaceDE w:val="0"/>
        <w:autoSpaceDN w:val="0"/>
        <w:adjustRightInd w:val="0"/>
        <w:spacing w:line="276" w:lineRule="auto"/>
        <w:ind w:left="3900"/>
        <w:jc w:val="both"/>
        <w:rPr>
          <w:b/>
          <w:bCs/>
        </w:rPr>
      </w:pPr>
    </w:p>
    <w:p w:rsidR="00EE7D93" w:rsidRPr="00782D11" w:rsidRDefault="00EE7D93" w:rsidP="00782D11">
      <w:pPr>
        <w:widowControl w:val="0"/>
        <w:autoSpaceDE w:val="0"/>
        <w:autoSpaceDN w:val="0"/>
        <w:adjustRightInd w:val="0"/>
        <w:spacing w:line="276" w:lineRule="auto"/>
        <w:ind w:left="3900"/>
        <w:jc w:val="both"/>
        <w:rPr>
          <w:b/>
          <w:bCs/>
        </w:rPr>
      </w:pPr>
      <w:r w:rsidRPr="00782D11">
        <w:rPr>
          <w:b/>
          <w:bCs/>
        </w:rPr>
        <w:t>Neni 22/</w:t>
      </w:r>
      <w:r w:rsidR="0039151A" w:rsidRPr="00782D11">
        <w:rPr>
          <w:b/>
          <w:bCs/>
        </w:rPr>
        <w:t>5</w:t>
      </w:r>
    </w:p>
    <w:p w:rsidR="008B6241" w:rsidRPr="00782D11" w:rsidRDefault="008B6241" w:rsidP="00782D11">
      <w:pPr>
        <w:widowControl w:val="0"/>
        <w:autoSpaceDE w:val="0"/>
        <w:autoSpaceDN w:val="0"/>
        <w:adjustRightInd w:val="0"/>
        <w:spacing w:line="276" w:lineRule="auto"/>
        <w:ind w:left="3900"/>
        <w:jc w:val="both"/>
      </w:pPr>
    </w:p>
    <w:p w:rsidR="001B4FB4" w:rsidRPr="00782D11" w:rsidRDefault="001B4FB4" w:rsidP="00782D11">
      <w:pPr>
        <w:widowControl w:val="0"/>
        <w:overflowPunct w:val="0"/>
        <w:autoSpaceDE w:val="0"/>
        <w:autoSpaceDN w:val="0"/>
        <w:adjustRightInd w:val="0"/>
        <w:spacing w:line="276" w:lineRule="auto"/>
        <w:ind w:left="1440" w:firstLine="720"/>
        <w:jc w:val="both"/>
        <w:rPr>
          <w:b/>
        </w:rPr>
      </w:pPr>
      <w:r w:rsidRPr="00782D11">
        <w:rPr>
          <w:b/>
        </w:rPr>
        <w:t>P</w:t>
      </w:r>
      <w:r w:rsidR="00DF45AB" w:rsidRPr="00782D11">
        <w:rPr>
          <w:b/>
        </w:rPr>
        <w:t>ë</w:t>
      </w:r>
      <w:r w:rsidRPr="00782D11">
        <w:rPr>
          <w:b/>
        </w:rPr>
        <w:t>rgjegj</w:t>
      </w:r>
      <w:r w:rsidR="00DF45AB" w:rsidRPr="00782D11">
        <w:rPr>
          <w:b/>
        </w:rPr>
        <w:t>ë</w:t>
      </w:r>
      <w:r w:rsidRPr="00782D11">
        <w:rPr>
          <w:b/>
        </w:rPr>
        <w:t>sit</w:t>
      </w:r>
      <w:r w:rsidR="00DF45AB" w:rsidRPr="00782D11">
        <w:rPr>
          <w:b/>
        </w:rPr>
        <w:t>ë</w:t>
      </w:r>
      <w:r w:rsidRPr="00782D11">
        <w:rPr>
          <w:b/>
        </w:rPr>
        <w:t xml:space="preserve"> e nj</w:t>
      </w:r>
      <w:r w:rsidR="00DF45AB" w:rsidRPr="00782D11">
        <w:rPr>
          <w:b/>
        </w:rPr>
        <w:t>ë</w:t>
      </w:r>
      <w:r w:rsidRPr="00782D11">
        <w:rPr>
          <w:b/>
        </w:rPr>
        <w:t>sis</w:t>
      </w:r>
      <w:r w:rsidR="00DF45AB" w:rsidRPr="00782D11">
        <w:rPr>
          <w:b/>
        </w:rPr>
        <w:t>ë</w:t>
      </w:r>
      <w:r w:rsidRPr="00782D11">
        <w:rPr>
          <w:b/>
        </w:rPr>
        <w:t xml:space="preserve"> s</w:t>
      </w:r>
      <w:r w:rsidR="00DF45AB" w:rsidRPr="00782D11">
        <w:rPr>
          <w:b/>
        </w:rPr>
        <w:t>ë</w:t>
      </w:r>
      <w:r w:rsidRPr="00782D11">
        <w:rPr>
          <w:b/>
        </w:rPr>
        <w:t xml:space="preserve"> vet</w:t>
      </w:r>
      <w:r w:rsidR="00DF45AB" w:rsidRPr="00782D11">
        <w:rPr>
          <w:b/>
        </w:rPr>
        <w:t>ë</w:t>
      </w:r>
      <w:r w:rsidRPr="00782D11">
        <w:rPr>
          <w:b/>
        </w:rPr>
        <w:t xml:space="preserve">qeverisjes vendore </w:t>
      </w:r>
    </w:p>
    <w:p w:rsidR="001B4FB4" w:rsidRPr="00782D11" w:rsidRDefault="001B4FB4" w:rsidP="00782D11">
      <w:pPr>
        <w:widowControl w:val="0"/>
        <w:overflowPunct w:val="0"/>
        <w:autoSpaceDE w:val="0"/>
        <w:autoSpaceDN w:val="0"/>
        <w:adjustRightInd w:val="0"/>
        <w:spacing w:line="276" w:lineRule="auto"/>
        <w:jc w:val="both"/>
      </w:pPr>
    </w:p>
    <w:p w:rsidR="001B4FB4" w:rsidRPr="00782D11" w:rsidRDefault="001B4FB4" w:rsidP="00782D11">
      <w:pPr>
        <w:pStyle w:val="ListParagraph"/>
        <w:widowControl w:val="0"/>
        <w:numPr>
          <w:ilvl w:val="0"/>
          <w:numId w:val="46"/>
        </w:numPr>
        <w:overflowPunct w:val="0"/>
        <w:autoSpaceDE w:val="0"/>
        <w:autoSpaceDN w:val="0"/>
        <w:adjustRightInd w:val="0"/>
        <w:jc w:val="both"/>
        <w:rPr>
          <w:rFonts w:ascii="Times New Roman" w:hAnsi="Times New Roman"/>
          <w:sz w:val="24"/>
          <w:szCs w:val="24"/>
        </w:rPr>
      </w:pPr>
      <w:proofErr w:type="spellStart"/>
      <w:r w:rsidRPr="00782D11">
        <w:rPr>
          <w:rFonts w:ascii="Times New Roman" w:hAnsi="Times New Roman"/>
          <w:sz w:val="24"/>
          <w:szCs w:val="24"/>
        </w:rPr>
        <w:t>Njësia</w:t>
      </w:r>
      <w:proofErr w:type="spellEnd"/>
      <w:r w:rsidRPr="00782D11">
        <w:rPr>
          <w:rFonts w:ascii="Times New Roman" w:hAnsi="Times New Roman"/>
          <w:sz w:val="24"/>
          <w:szCs w:val="24"/>
        </w:rPr>
        <w:t xml:space="preserve"> e </w:t>
      </w:r>
      <w:proofErr w:type="spellStart"/>
      <w:r w:rsidRPr="00782D11">
        <w:rPr>
          <w:rFonts w:ascii="Times New Roman" w:hAnsi="Times New Roman"/>
          <w:sz w:val="24"/>
          <w:szCs w:val="24"/>
        </w:rPr>
        <w:t>vetëqeverisjes</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vendore</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është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autoriteti</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përgjegjës</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për</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funksionet</w:t>
      </w:r>
      <w:proofErr w:type="spellEnd"/>
      <w:r w:rsidRPr="00782D11">
        <w:rPr>
          <w:rFonts w:ascii="Times New Roman" w:hAnsi="Times New Roman"/>
          <w:sz w:val="24"/>
          <w:szCs w:val="24"/>
        </w:rPr>
        <w:t xml:space="preserve"> e </w:t>
      </w:r>
      <w:proofErr w:type="spellStart"/>
      <w:r w:rsidRPr="00782D11">
        <w:rPr>
          <w:rFonts w:ascii="Times New Roman" w:hAnsi="Times New Roman"/>
          <w:sz w:val="24"/>
          <w:szCs w:val="24"/>
        </w:rPr>
        <w:t>mëposhtme</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në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administrimin</w:t>
      </w:r>
      <w:proofErr w:type="spellEnd"/>
      <w:r w:rsidRPr="00782D11">
        <w:rPr>
          <w:rFonts w:ascii="Times New Roman" w:hAnsi="Times New Roman"/>
          <w:sz w:val="24"/>
          <w:szCs w:val="24"/>
        </w:rPr>
        <w:t xml:space="preserve"> e </w:t>
      </w:r>
      <w:proofErr w:type="spellStart"/>
      <w:r w:rsidRPr="00782D11">
        <w:rPr>
          <w:rFonts w:ascii="Times New Roman" w:hAnsi="Times New Roman"/>
          <w:sz w:val="24"/>
          <w:szCs w:val="24"/>
        </w:rPr>
        <w:t>taksës</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mbi</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nd</w:t>
      </w:r>
      <w:r w:rsidR="00DF45AB" w:rsidRPr="00782D11">
        <w:rPr>
          <w:rFonts w:ascii="Times New Roman" w:hAnsi="Times New Roman"/>
          <w:sz w:val="24"/>
          <w:szCs w:val="24"/>
        </w:rPr>
        <w:t>ë</w:t>
      </w:r>
      <w:r w:rsidRPr="00782D11">
        <w:rPr>
          <w:rFonts w:ascii="Times New Roman" w:hAnsi="Times New Roman"/>
          <w:sz w:val="24"/>
          <w:szCs w:val="24"/>
        </w:rPr>
        <w:t>rtes</w:t>
      </w:r>
      <w:r w:rsidR="00DF45AB" w:rsidRPr="00782D11">
        <w:rPr>
          <w:rFonts w:ascii="Times New Roman" w:hAnsi="Times New Roman"/>
          <w:sz w:val="24"/>
          <w:szCs w:val="24"/>
        </w:rPr>
        <w:t>ë</w:t>
      </w:r>
      <w:r w:rsidRPr="00782D11">
        <w:rPr>
          <w:rFonts w:ascii="Times New Roman" w:hAnsi="Times New Roman"/>
          <w:sz w:val="24"/>
          <w:szCs w:val="24"/>
        </w:rPr>
        <w:t>n</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sa</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i</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përket</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pasurisë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nd</w:t>
      </w:r>
      <w:r w:rsidR="00DF45AB" w:rsidRPr="00782D11">
        <w:rPr>
          <w:rFonts w:ascii="Times New Roman" w:hAnsi="Times New Roman"/>
          <w:sz w:val="24"/>
          <w:szCs w:val="24"/>
        </w:rPr>
        <w:t>ë</w:t>
      </w:r>
      <w:r w:rsidRPr="00782D11">
        <w:rPr>
          <w:rFonts w:ascii="Times New Roman" w:hAnsi="Times New Roman"/>
          <w:sz w:val="24"/>
          <w:szCs w:val="24"/>
        </w:rPr>
        <w:t>rtes</w:t>
      </w:r>
      <w:r w:rsidR="00DF45AB" w:rsidRPr="00782D11">
        <w:rPr>
          <w:rFonts w:ascii="Times New Roman" w:hAnsi="Times New Roman"/>
          <w:sz w:val="24"/>
          <w:szCs w:val="24"/>
        </w:rPr>
        <w:t>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që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është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në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juridiksionin</w:t>
      </w:r>
      <w:proofErr w:type="spellEnd"/>
      <w:r w:rsidRPr="00782D11">
        <w:rPr>
          <w:rFonts w:ascii="Times New Roman" w:hAnsi="Times New Roman"/>
          <w:sz w:val="24"/>
          <w:szCs w:val="24"/>
        </w:rPr>
        <w:t xml:space="preserve"> e </w:t>
      </w:r>
      <w:proofErr w:type="spellStart"/>
      <w:r w:rsidRPr="00782D11">
        <w:rPr>
          <w:rFonts w:ascii="Times New Roman" w:hAnsi="Times New Roman"/>
          <w:sz w:val="24"/>
          <w:szCs w:val="24"/>
        </w:rPr>
        <w:t>saj</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siç</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jan</w:t>
      </w:r>
      <w:r w:rsidR="00DF45AB" w:rsidRPr="00782D11">
        <w:rPr>
          <w:rFonts w:ascii="Times New Roman" w:hAnsi="Times New Roman"/>
          <w:sz w:val="24"/>
          <w:szCs w:val="24"/>
        </w:rPr>
        <w:t>ë</w:t>
      </w:r>
      <w:proofErr w:type="spellEnd"/>
      <w:r w:rsidRPr="00782D11">
        <w:rPr>
          <w:rFonts w:ascii="Times New Roman" w:hAnsi="Times New Roman"/>
          <w:sz w:val="24"/>
          <w:szCs w:val="24"/>
        </w:rPr>
        <w:t xml:space="preserve">: </w:t>
      </w:r>
    </w:p>
    <w:p w:rsidR="00782D11" w:rsidRPr="00782D11" w:rsidRDefault="00782D11" w:rsidP="00782D11">
      <w:pPr>
        <w:pStyle w:val="ListParagraph"/>
        <w:widowControl w:val="0"/>
        <w:overflowPunct w:val="0"/>
        <w:autoSpaceDE w:val="0"/>
        <w:autoSpaceDN w:val="0"/>
        <w:adjustRightInd w:val="0"/>
        <w:jc w:val="both"/>
        <w:rPr>
          <w:rFonts w:ascii="Times New Roman" w:hAnsi="Times New Roman"/>
          <w:sz w:val="24"/>
          <w:szCs w:val="24"/>
        </w:rPr>
      </w:pPr>
    </w:p>
    <w:p w:rsidR="00782D11" w:rsidRPr="00782D11" w:rsidRDefault="00EE7D93" w:rsidP="00782D11">
      <w:pPr>
        <w:pStyle w:val="ListParagraph"/>
        <w:numPr>
          <w:ilvl w:val="0"/>
          <w:numId w:val="47"/>
        </w:numPr>
        <w:autoSpaceDE w:val="0"/>
        <w:autoSpaceDN w:val="0"/>
        <w:adjustRightInd w:val="0"/>
        <w:jc w:val="both"/>
        <w:rPr>
          <w:rFonts w:ascii="Times New Roman" w:hAnsi="Times New Roman"/>
          <w:bCs/>
          <w:sz w:val="24"/>
          <w:szCs w:val="24"/>
        </w:rPr>
      </w:pPr>
      <w:proofErr w:type="spellStart"/>
      <w:r w:rsidRPr="00782D11">
        <w:rPr>
          <w:rFonts w:ascii="Times New Roman" w:hAnsi="Times New Roman"/>
          <w:sz w:val="24"/>
          <w:szCs w:val="24"/>
        </w:rPr>
        <w:lastRenderedPageBreak/>
        <w:t>Mbledhjen</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dhe</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menaxhimin</w:t>
      </w:r>
      <w:proofErr w:type="spellEnd"/>
      <w:r w:rsidRPr="00782D11">
        <w:rPr>
          <w:rFonts w:ascii="Times New Roman" w:hAnsi="Times New Roman"/>
          <w:sz w:val="24"/>
          <w:szCs w:val="24"/>
        </w:rPr>
        <w:t xml:space="preserve"> e informacioneve mbi </w:t>
      </w:r>
      <w:proofErr w:type="spellStart"/>
      <w:r w:rsidRPr="00782D11">
        <w:rPr>
          <w:rFonts w:ascii="Times New Roman" w:hAnsi="Times New Roman"/>
          <w:sz w:val="24"/>
          <w:szCs w:val="24"/>
        </w:rPr>
        <w:t>ndërtesën</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për</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qëllime</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fiskale</w:t>
      </w:r>
      <w:proofErr w:type="spellEnd"/>
      <w:r w:rsidR="00782D11" w:rsidRPr="00782D11">
        <w:rPr>
          <w:rFonts w:ascii="Times New Roman" w:hAnsi="Times New Roman"/>
          <w:sz w:val="24"/>
          <w:szCs w:val="24"/>
        </w:rPr>
        <w:t>;</w:t>
      </w:r>
    </w:p>
    <w:p w:rsidR="00782D11" w:rsidRPr="00782D11" w:rsidRDefault="00EE7D93" w:rsidP="00782D11">
      <w:pPr>
        <w:pStyle w:val="ListParagraph"/>
        <w:numPr>
          <w:ilvl w:val="0"/>
          <w:numId w:val="47"/>
        </w:numPr>
        <w:autoSpaceDE w:val="0"/>
        <w:autoSpaceDN w:val="0"/>
        <w:adjustRightInd w:val="0"/>
        <w:jc w:val="both"/>
        <w:rPr>
          <w:rFonts w:ascii="Times New Roman" w:hAnsi="Times New Roman"/>
          <w:bCs/>
          <w:sz w:val="24"/>
          <w:szCs w:val="24"/>
        </w:rPr>
      </w:pPr>
      <w:proofErr w:type="spellStart"/>
      <w:r w:rsidRPr="00782D11">
        <w:rPr>
          <w:rFonts w:ascii="Times New Roman" w:hAnsi="Times New Roman"/>
          <w:sz w:val="24"/>
          <w:szCs w:val="24"/>
        </w:rPr>
        <w:t>P</w:t>
      </w:r>
      <w:r w:rsidR="00441B7D">
        <w:rPr>
          <w:rFonts w:ascii="Times New Roman" w:hAnsi="Times New Roman"/>
          <w:sz w:val="24"/>
          <w:szCs w:val="24"/>
        </w:rPr>
        <w:t>ë</w:t>
      </w:r>
      <w:r w:rsidRPr="00782D11">
        <w:rPr>
          <w:rFonts w:ascii="Times New Roman" w:hAnsi="Times New Roman"/>
          <w:sz w:val="24"/>
          <w:szCs w:val="24"/>
        </w:rPr>
        <w:t>rditesimin</w:t>
      </w:r>
      <w:proofErr w:type="spellEnd"/>
      <w:r w:rsidRPr="00782D11">
        <w:rPr>
          <w:rFonts w:ascii="Times New Roman" w:hAnsi="Times New Roman"/>
          <w:sz w:val="24"/>
          <w:szCs w:val="24"/>
        </w:rPr>
        <w:t xml:space="preserve"> e </w:t>
      </w:r>
      <w:proofErr w:type="spellStart"/>
      <w:r w:rsidRPr="00782D11">
        <w:rPr>
          <w:rFonts w:ascii="Times New Roman" w:hAnsi="Times New Roman"/>
          <w:sz w:val="24"/>
          <w:szCs w:val="24"/>
        </w:rPr>
        <w:t>t</w:t>
      </w:r>
      <w:r w:rsidR="00441B7D">
        <w:rPr>
          <w:rFonts w:ascii="Times New Roman" w:hAnsi="Times New Roman"/>
          <w:sz w:val="24"/>
          <w:szCs w:val="24"/>
        </w:rPr>
        <w:t>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dh</w:t>
      </w:r>
      <w:r w:rsidR="0099109E">
        <w:rPr>
          <w:rFonts w:ascii="Times New Roman" w:hAnsi="Times New Roman"/>
          <w:sz w:val="24"/>
          <w:szCs w:val="24"/>
        </w:rPr>
        <w:t>ë</w:t>
      </w:r>
      <w:r w:rsidRPr="00782D11">
        <w:rPr>
          <w:rFonts w:ascii="Times New Roman" w:hAnsi="Times New Roman"/>
          <w:sz w:val="24"/>
          <w:szCs w:val="24"/>
        </w:rPr>
        <w:t>nave</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t</w:t>
      </w:r>
      <w:r w:rsidR="00441B7D">
        <w:rPr>
          <w:rFonts w:ascii="Times New Roman" w:hAnsi="Times New Roman"/>
          <w:sz w:val="24"/>
          <w:szCs w:val="24"/>
        </w:rPr>
        <w:t>ë</w:t>
      </w:r>
      <w:proofErr w:type="spellEnd"/>
      <w:r w:rsidRPr="00782D11">
        <w:rPr>
          <w:rFonts w:ascii="Times New Roman" w:hAnsi="Times New Roman"/>
          <w:sz w:val="24"/>
          <w:szCs w:val="24"/>
        </w:rPr>
        <w:t xml:space="preserve">  </w:t>
      </w:r>
      <w:proofErr w:type="spellStart"/>
      <w:r w:rsidRPr="00782D11">
        <w:rPr>
          <w:rFonts w:ascii="Times New Roman" w:hAnsi="Times New Roman"/>
          <w:bCs/>
          <w:sz w:val="24"/>
          <w:szCs w:val="24"/>
        </w:rPr>
        <w:t>regjistrit</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q</w:t>
      </w:r>
      <w:r w:rsidR="00441B7D">
        <w:rPr>
          <w:rFonts w:ascii="Times New Roman" w:hAnsi="Times New Roman"/>
          <w:bCs/>
          <w:sz w:val="24"/>
          <w:szCs w:val="24"/>
        </w:rPr>
        <w:t>ë</w:t>
      </w:r>
      <w:r w:rsidRPr="00782D11">
        <w:rPr>
          <w:rFonts w:ascii="Times New Roman" w:hAnsi="Times New Roman"/>
          <w:bCs/>
          <w:sz w:val="24"/>
          <w:szCs w:val="24"/>
        </w:rPr>
        <w:t>ndror</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t</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baz</w:t>
      </w:r>
      <w:r w:rsidR="00441B7D">
        <w:rPr>
          <w:rFonts w:ascii="Times New Roman" w:hAnsi="Times New Roman"/>
          <w:bCs/>
          <w:sz w:val="24"/>
          <w:szCs w:val="24"/>
        </w:rPr>
        <w:t>ë</w:t>
      </w:r>
      <w:r w:rsidRPr="00782D11">
        <w:rPr>
          <w:rFonts w:ascii="Times New Roman" w:hAnsi="Times New Roman"/>
          <w:bCs/>
          <w:sz w:val="24"/>
          <w:szCs w:val="24"/>
        </w:rPr>
        <w:t>s</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s</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t</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dh</w:t>
      </w:r>
      <w:r w:rsidR="00441B7D">
        <w:rPr>
          <w:rFonts w:ascii="Times New Roman" w:hAnsi="Times New Roman"/>
          <w:bCs/>
          <w:sz w:val="24"/>
          <w:szCs w:val="24"/>
        </w:rPr>
        <w:t>ë</w:t>
      </w:r>
      <w:r w:rsidRPr="00782D11">
        <w:rPr>
          <w:rFonts w:ascii="Times New Roman" w:hAnsi="Times New Roman"/>
          <w:bCs/>
          <w:sz w:val="24"/>
          <w:szCs w:val="24"/>
        </w:rPr>
        <w:t>nave</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t</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pasurive</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t</w:t>
      </w:r>
      <w:r w:rsidR="00441B7D">
        <w:rPr>
          <w:rFonts w:ascii="Times New Roman" w:hAnsi="Times New Roman"/>
          <w:bCs/>
          <w:sz w:val="24"/>
          <w:szCs w:val="24"/>
        </w:rPr>
        <w:t>ë</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paluajtshme</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kadastra</w:t>
      </w:r>
      <w:proofErr w:type="spellEnd"/>
      <w:r w:rsidRPr="00782D11">
        <w:rPr>
          <w:rFonts w:ascii="Times New Roman" w:hAnsi="Times New Roman"/>
          <w:bCs/>
          <w:sz w:val="24"/>
          <w:szCs w:val="24"/>
        </w:rPr>
        <w:t xml:space="preserve"> </w:t>
      </w:r>
      <w:proofErr w:type="spellStart"/>
      <w:r w:rsidRPr="00782D11">
        <w:rPr>
          <w:rFonts w:ascii="Times New Roman" w:hAnsi="Times New Roman"/>
          <w:bCs/>
          <w:sz w:val="24"/>
          <w:szCs w:val="24"/>
        </w:rPr>
        <w:t>fiskale</w:t>
      </w:r>
      <w:proofErr w:type="spellEnd"/>
      <w:r w:rsidRPr="00782D11">
        <w:rPr>
          <w:rFonts w:ascii="Times New Roman" w:hAnsi="Times New Roman"/>
          <w:bCs/>
          <w:sz w:val="24"/>
          <w:szCs w:val="24"/>
        </w:rPr>
        <w:t>)</w:t>
      </w:r>
      <w:r w:rsidR="00782D11" w:rsidRPr="00782D11">
        <w:rPr>
          <w:rFonts w:ascii="Times New Roman" w:hAnsi="Times New Roman"/>
          <w:bCs/>
          <w:sz w:val="24"/>
          <w:szCs w:val="24"/>
        </w:rPr>
        <w:t>;</w:t>
      </w:r>
    </w:p>
    <w:p w:rsidR="00782D11" w:rsidRPr="00782D11" w:rsidRDefault="00782D11" w:rsidP="00782D11">
      <w:pPr>
        <w:pStyle w:val="ListParagraph"/>
        <w:numPr>
          <w:ilvl w:val="0"/>
          <w:numId w:val="47"/>
        </w:numPr>
        <w:autoSpaceDE w:val="0"/>
        <w:autoSpaceDN w:val="0"/>
        <w:adjustRightInd w:val="0"/>
        <w:jc w:val="both"/>
        <w:rPr>
          <w:rFonts w:ascii="Times New Roman" w:hAnsi="Times New Roman"/>
          <w:bCs/>
          <w:sz w:val="24"/>
          <w:szCs w:val="24"/>
        </w:rPr>
      </w:pPr>
      <w:proofErr w:type="spellStart"/>
      <w:r w:rsidRPr="00782D11">
        <w:rPr>
          <w:rFonts w:ascii="Times New Roman" w:hAnsi="Times New Roman"/>
          <w:sz w:val="24"/>
          <w:szCs w:val="24"/>
        </w:rPr>
        <w:t>M</w:t>
      </w:r>
      <w:r w:rsidR="001B4FB4" w:rsidRPr="00782D11">
        <w:rPr>
          <w:rFonts w:ascii="Times New Roman" w:hAnsi="Times New Roman"/>
          <w:sz w:val="24"/>
          <w:szCs w:val="24"/>
        </w:rPr>
        <w:t>bledhj</w:t>
      </w:r>
      <w:r w:rsidR="00EE7D93" w:rsidRPr="00782D11">
        <w:rPr>
          <w:rFonts w:ascii="Times New Roman" w:hAnsi="Times New Roman"/>
          <w:sz w:val="24"/>
          <w:szCs w:val="24"/>
        </w:rPr>
        <w:t>en</w:t>
      </w:r>
      <w:proofErr w:type="spellEnd"/>
      <w:r w:rsidR="001B4FB4" w:rsidRPr="00782D11">
        <w:rPr>
          <w:rFonts w:ascii="Times New Roman" w:hAnsi="Times New Roman"/>
          <w:sz w:val="24"/>
          <w:szCs w:val="24"/>
        </w:rPr>
        <w:t xml:space="preserve"> me </w:t>
      </w:r>
      <w:proofErr w:type="spellStart"/>
      <w:r w:rsidR="001B4FB4" w:rsidRPr="00782D11">
        <w:rPr>
          <w:rFonts w:ascii="Times New Roman" w:hAnsi="Times New Roman"/>
          <w:sz w:val="24"/>
          <w:szCs w:val="24"/>
        </w:rPr>
        <w:t>forc</w:t>
      </w:r>
      <w:r w:rsidR="00441B7D">
        <w:rPr>
          <w:rFonts w:ascii="Times New Roman" w:hAnsi="Times New Roman"/>
          <w:sz w:val="24"/>
          <w:szCs w:val="24"/>
        </w:rPr>
        <w:t>ë</w:t>
      </w:r>
      <w:proofErr w:type="spellEnd"/>
      <w:r w:rsidR="001B4FB4" w:rsidRPr="00782D11">
        <w:rPr>
          <w:rFonts w:ascii="Times New Roman" w:hAnsi="Times New Roman"/>
          <w:sz w:val="24"/>
          <w:szCs w:val="24"/>
        </w:rPr>
        <w:t xml:space="preserve"> </w:t>
      </w:r>
      <w:proofErr w:type="spellStart"/>
      <w:r w:rsidR="00EE7D93" w:rsidRPr="00782D11">
        <w:rPr>
          <w:rFonts w:ascii="Times New Roman" w:hAnsi="Times New Roman"/>
          <w:sz w:val="24"/>
          <w:szCs w:val="24"/>
        </w:rPr>
        <w:t>t</w:t>
      </w:r>
      <w:r w:rsidR="00441B7D">
        <w:rPr>
          <w:rFonts w:ascii="Times New Roman" w:hAnsi="Times New Roman"/>
          <w:sz w:val="24"/>
          <w:szCs w:val="24"/>
        </w:rPr>
        <w:t>ë</w:t>
      </w:r>
      <w:proofErr w:type="spellEnd"/>
      <w:r w:rsidR="001B4FB4" w:rsidRPr="00782D11">
        <w:rPr>
          <w:rFonts w:ascii="Times New Roman" w:hAnsi="Times New Roman"/>
          <w:sz w:val="24"/>
          <w:szCs w:val="24"/>
        </w:rPr>
        <w:t xml:space="preserve"> </w:t>
      </w:r>
      <w:proofErr w:type="spellStart"/>
      <w:r w:rsidR="001B4FB4" w:rsidRPr="00782D11">
        <w:rPr>
          <w:rFonts w:ascii="Times New Roman" w:hAnsi="Times New Roman"/>
          <w:sz w:val="24"/>
          <w:szCs w:val="24"/>
        </w:rPr>
        <w:t>detyrimeve</w:t>
      </w:r>
      <w:proofErr w:type="spellEnd"/>
      <w:r w:rsidR="001B4FB4" w:rsidRPr="00782D11">
        <w:rPr>
          <w:rFonts w:ascii="Times New Roman" w:hAnsi="Times New Roman"/>
          <w:sz w:val="24"/>
          <w:szCs w:val="24"/>
        </w:rPr>
        <w:t xml:space="preserve"> </w:t>
      </w:r>
      <w:proofErr w:type="spellStart"/>
      <w:r w:rsidR="001B4FB4" w:rsidRPr="00782D11">
        <w:rPr>
          <w:rFonts w:ascii="Times New Roman" w:hAnsi="Times New Roman"/>
          <w:sz w:val="24"/>
          <w:szCs w:val="24"/>
        </w:rPr>
        <w:t>të</w:t>
      </w:r>
      <w:proofErr w:type="spellEnd"/>
      <w:r w:rsidR="001B4FB4" w:rsidRPr="00782D11">
        <w:rPr>
          <w:rFonts w:ascii="Times New Roman" w:hAnsi="Times New Roman"/>
          <w:sz w:val="24"/>
          <w:szCs w:val="24"/>
        </w:rPr>
        <w:t xml:space="preserve"> </w:t>
      </w:r>
      <w:proofErr w:type="spellStart"/>
      <w:r w:rsidR="001B4FB4" w:rsidRPr="00782D11">
        <w:rPr>
          <w:rFonts w:ascii="Times New Roman" w:hAnsi="Times New Roman"/>
          <w:sz w:val="24"/>
          <w:szCs w:val="24"/>
        </w:rPr>
        <w:t>taksës</w:t>
      </w:r>
      <w:proofErr w:type="spellEnd"/>
      <w:r w:rsidR="001B4FB4" w:rsidRPr="00782D11">
        <w:rPr>
          <w:rFonts w:ascii="Times New Roman" w:hAnsi="Times New Roman"/>
          <w:sz w:val="24"/>
          <w:szCs w:val="24"/>
        </w:rPr>
        <w:t xml:space="preserve"> </w:t>
      </w:r>
      <w:proofErr w:type="spellStart"/>
      <w:r w:rsidR="001B4FB4" w:rsidRPr="00782D11">
        <w:rPr>
          <w:rFonts w:ascii="Times New Roman" w:hAnsi="Times New Roman"/>
          <w:sz w:val="24"/>
          <w:szCs w:val="24"/>
        </w:rPr>
        <w:t>mbi</w:t>
      </w:r>
      <w:proofErr w:type="spellEnd"/>
      <w:r w:rsidR="001B4FB4" w:rsidRPr="00782D11">
        <w:rPr>
          <w:rFonts w:ascii="Times New Roman" w:hAnsi="Times New Roman"/>
          <w:sz w:val="24"/>
          <w:szCs w:val="24"/>
        </w:rPr>
        <w:t xml:space="preserve"> </w:t>
      </w:r>
      <w:proofErr w:type="spellStart"/>
      <w:r w:rsidR="001B4FB4" w:rsidRPr="00782D11">
        <w:rPr>
          <w:rFonts w:ascii="Times New Roman" w:hAnsi="Times New Roman"/>
          <w:sz w:val="24"/>
          <w:szCs w:val="24"/>
        </w:rPr>
        <w:t>nd</w:t>
      </w:r>
      <w:r w:rsidR="00DF45AB" w:rsidRPr="00782D11">
        <w:rPr>
          <w:rFonts w:ascii="Times New Roman" w:hAnsi="Times New Roman"/>
          <w:sz w:val="24"/>
          <w:szCs w:val="24"/>
        </w:rPr>
        <w:t>ë</w:t>
      </w:r>
      <w:r w:rsidR="001B4FB4" w:rsidRPr="00782D11">
        <w:rPr>
          <w:rFonts w:ascii="Times New Roman" w:hAnsi="Times New Roman"/>
          <w:sz w:val="24"/>
          <w:szCs w:val="24"/>
        </w:rPr>
        <w:t>rtes</w:t>
      </w:r>
      <w:r w:rsidR="00DF45AB" w:rsidRPr="00782D11">
        <w:rPr>
          <w:rFonts w:ascii="Times New Roman" w:hAnsi="Times New Roman"/>
          <w:sz w:val="24"/>
          <w:szCs w:val="24"/>
        </w:rPr>
        <w:t>ë</w:t>
      </w:r>
      <w:r w:rsidR="001B4FB4" w:rsidRPr="00782D11">
        <w:rPr>
          <w:rFonts w:ascii="Times New Roman" w:hAnsi="Times New Roman"/>
          <w:sz w:val="24"/>
          <w:szCs w:val="24"/>
        </w:rPr>
        <w:t>n</w:t>
      </w:r>
      <w:proofErr w:type="spellEnd"/>
      <w:r w:rsidR="001B4FB4" w:rsidRPr="00782D11">
        <w:rPr>
          <w:rFonts w:ascii="Times New Roman" w:hAnsi="Times New Roman"/>
          <w:sz w:val="24"/>
          <w:szCs w:val="24"/>
        </w:rPr>
        <w:t xml:space="preserve">; </w:t>
      </w:r>
    </w:p>
    <w:p w:rsidR="00227DA9" w:rsidRPr="00782D11" w:rsidRDefault="00782D11" w:rsidP="00782D11">
      <w:pPr>
        <w:pStyle w:val="ListParagraph"/>
        <w:numPr>
          <w:ilvl w:val="0"/>
          <w:numId w:val="47"/>
        </w:numPr>
        <w:autoSpaceDE w:val="0"/>
        <w:autoSpaceDN w:val="0"/>
        <w:adjustRightInd w:val="0"/>
        <w:jc w:val="both"/>
        <w:rPr>
          <w:rFonts w:ascii="Times New Roman" w:hAnsi="Times New Roman"/>
          <w:bCs/>
          <w:sz w:val="24"/>
          <w:szCs w:val="24"/>
        </w:rPr>
      </w:pPr>
      <w:proofErr w:type="spellStart"/>
      <w:r w:rsidRPr="00782D11">
        <w:rPr>
          <w:rFonts w:ascii="Times New Roman" w:hAnsi="Times New Roman"/>
          <w:sz w:val="24"/>
          <w:szCs w:val="24"/>
        </w:rPr>
        <w:t>Shqyrtimin</w:t>
      </w:r>
      <w:proofErr w:type="spellEnd"/>
      <w:r w:rsidRPr="00782D11">
        <w:rPr>
          <w:rFonts w:ascii="Times New Roman" w:hAnsi="Times New Roman"/>
          <w:sz w:val="24"/>
          <w:szCs w:val="24"/>
        </w:rPr>
        <w:t xml:space="preserve"> </w:t>
      </w:r>
      <w:r w:rsidR="0039151A" w:rsidRPr="00782D11">
        <w:rPr>
          <w:rFonts w:ascii="Times New Roman" w:hAnsi="Times New Roman"/>
          <w:sz w:val="24"/>
          <w:szCs w:val="24"/>
        </w:rPr>
        <w:t>e</w:t>
      </w:r>
      <w:r w:rsidR="001B4FB4" w:rsidRPr="00782D11">
        <w:rPr>
          <w:rFonts w:ascii="Times New Roman" w:hAnsi="Times New Roman"/>
          <w:sz w:val="24"/>
          <w:szCs w:val="24"/>
        </w:rPr>
        <w:t xml:space="preserve"> </w:t>
      </w:r>
      <w:proofErr w:type="spellStart"/>
      <w:r w:rsidR="001B4FB4" w:rsidRPr="00782D11">
        <w:rPr>
          <w:rFonts w:ascii="Times New Roman" w:hAnsi="Times New Roman"/>
          <w:sz w:val="24"/>
          <w:szCs w:val="24"/>
        </w:rPr>
        <w:t>ankimit</w:t>
      </w:r>
      <w:proofErr w:type="spellEnd"/>
      <w:r w:rsidR="001B4FB4" w:rsidRPr="00782D11">
        <w:rPr>
          <w:rFonts w:ascii="Times New Roman" w:hAnsi="Times New Roman"/>
          <w:sz w:val="24"/>
          <w:szCs w:val="24"/>
        </w:rPr>
        <w:t xml:space="preserve"> </w:t>
      </w:r>
      <w:proofErr w:type="spellStart"/>
      <w:r w:rsidR="001B4FB4" w:rsidRPr="00782D11">
        <w:rPr>
          <w:rFonts w:ascii="Times New Roman" w:hAnsi="Times New Roman"/>
          <w:sz w:val="24"/>
          <w:szCs w:val="24"/>
        </w:rPr>
        <w:t>administrativ</w:t>
      </w:r>
      <w:proofErr w:type="spellEnd"/>
      <w:r w:rsidR="001B4FB4" w:rsidRPr="00782D11">
        <w:rPr>
          <w:rFonts w:ascii="Times New Roman" w:hAnsi="Times New Roman"/>
          <w:sz w:val="24"/>
          <w:szCs w:val="24"/>
        </w:rPr>
        <w:t xml:space="preserve"> </w:t>
      </w:r>
      <w:proofErr w:type="spellStart"/>
      <w:r w:rsidR="001B4FB4" w:rsidRPr="00782D11">
        <w:rPr>
          <w:rFonts w:ascii="Times New Roman" w:hAnsi="Times New Roman"/>
          <w:sz w:val="24"/>
          <w:szCs w:val="24"/>
        </w:rPr>
        <w:t>t</w:t>
      </w:r>
      <w:r w:rsidR="00441B7D">
        <w:rPr>
          <w:rFonts w:ascii="Times New Roman" w:hAnsi="Times New Roman"/>
          <w:sz w:val="24"/>
          <w:szCs w:val="24"/>
        </w:rPr>
        <w:t>ë</w:t>
      </w:r>
      <w:proofErr w:type="spellEnd"/>
      <w:r w:rsidR="001B4FB4" w:rsidRPr="00782D11">
        <w:rPr>
          <w:rFonts w:ascii="Times New Roman" w:hAnsi="Times New Roman"/>
          <w:sz w:val="24"/>
          <w:szCs w:val="24"/>
        </w:rPr>
        <w:t xml:space="preserve"> </w:t>
      </w:r>
      <w:proofErr w:type="spellStart"/>
      <w:r w:rsidR="001B4FB4" w:rsidRPr="00782D11">
        <w:rPr>
          <w:rFonts w:ascii="Times New Roman" w:hAnsi="Times New Roman"/>
          <w:sz w:val="24"/>
          <w:szCs w:val="24"/>
        </w:rPr>
        <w:t>taksapaguesve</w:t>
      </w:r>
      <w:proofErr w:type="spellEnd"/>
      <w:r w:rsidRPr="00782D11">
        <w:rPr>
          <w:rFonts w:ascii="Times New Roman" w:hAnsi="Times New Roman"/>
          <w:sz w:val="24"/>
          <w:szCs w:val="24"/>
        </w:rPr>
        <w:t>.</w:t>
      </w:r>
      <w:r w:rsidR="001B4FB4" w:rsidRPr="00782D11">
        <w:rPr>
          <w:rFonts w:ascii="Times New Roman" w:hAnsi="Times New Roman"/>
          <w:sz w:val="24"/>
          <w:szCs w:val="24"/>
        </w:rPr>
        <w:t xml:space="preserve"> </w:t>
      </w:r>
    </w:p>
    <w:p w:rsidR="00782D11" w:rsidRPr="00782D11" w:rsidRDefault="00782D11" w:rsidP="00782D11">
      <w:pPr>
        <w:pStyle w:val="ListParagraph"/>
        <w:autoSpaceDE w:val="0"/>
        <w:autoSpaceDN w:val="0"/>
        <w:adjustRightInd w:val="0"/>
        <w:jc w:val="both"/>
        <w:rPr>
          <w:rFonts w:ascii="Times New Roman" w:hAnsi="Times New Roman"/>
          <w:bCs/>
          <w:sz w:val="24"/>
          <w:szCs w:val="24"/>
        </w:rPr>
      </w:pPr>
    </w:p>
    <w:p w:rsidR="00AD3945" w:rsidRPr="00782D11" w:rsidRDefault="00AD3945" w:rsidP="00782D11">
      <w:pPr>
        <w:pStyle w:val="ListParagraph"/>
        <w:widowControl w:val="0"/>
        <w:numPr>
          <w:ilvl w:val="0"/>
          <w:numId w:val="46"/>
        </w:numPr>
        <w:overflowPunct w:val="0"/>
        <w:autoSpaceDE w:val="0"/>
        <w:autoSpaceDN w:val="0"/>
        <w:adjustRightInd w:val="0"/>
        <w:jc w:val="both"/>
        <w:rPr>
          <w:rFonts w:ascii="Times New Roman" w:hAnsi="Times New Roman"/>
          <w:sz w:val="24"/>
          <w:szCs w:val="24"/>
        </w:rPr>
      </w:pPr>
      <w:proofErr w:type="spellStart"/>
      <w:r w:rsidRPr="00782D11">
        <w:rPr>
          <w:rFonts w:ascii="Times New Roman" w:hAnsi="Times New Roman"/>
          <w:sz w:val="24"/>
          <w:szCs w:val="24"/>
        </w:rPr>
        <w:t>Detyrimi</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i</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taks</w:t>
      </w:r>
      <w:r w:rsidR="00441B7D">
        <w:rPr>
          <w:rFonts w:ascii="Times New Roman" w:hAnsi="Times New Roman"/>
          <w:sz w:val="24"/>
          <w:szCs w:val="24"/>
        </w:rPr>
        <w:t>ë</w:t>
      </w:r>
      <w:r w:rsidRPr="00782D11">
        <w:rPr>
          <w:rFonts w:ascii="Times New Roman" w:hAnsi="Times New Roman"/>
          <w:sz w:val="24"/>
          <w:szCs w:val="24"/>
        </w:rPr>
        <w:t>s</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mbi</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nd</w:t>
      </w:r>
      <w:r w:rsidR="00441B7D">
        <w:rPr>
          <w:rFonts w:ascii="Times New Roman" w:hAnsi="Times New Roman"/>
          <w:sz w:val="24"/>
          <w:szCs w:val="24"/>
        </w:rPr>
        <w:t>ë</w:t>
      </w:r>
      <w:r w:rsidRPr="00782D11">
        <w:rPr>
          <w:rFonts w:ascii="Times New Roman" w:hAnsi="Times New Roman"/>
          <w:sz w:val="24"/>
          <w:szCs w:val="24"/>
        </w:rPr>
        <w:t>rtes</w:t>
      </w:r>
      <w:r w:rsidR="00441B7D">
        <w:rPr>
          <w:rFonts w:ascii="Times New Roman" w:hAnsi="Times New Roman"/>
          <w:sz w:val="24"/>
          <w:szCs w:val="24"/>
        </w:rPr>
        <w:t>ë</w:t>
      </w:r>
      <w:r w:rsidRPr="00782D11">
        <w:rPr>
          <w:rFonts w:ascii="Times New Roman" w:hAnsi="Times New Roman"/>
          <w:sz w:val="24"/>
          <w:szCs w:val="24"/>
        </w:rPr>
        <w:t>n</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sipas</w:t>
      </w:r>
      <w:proofErr w:type="spellEnd"/>
      <w:r w:rsidRPr="00782D11">
        <w:rPr>
          <w:rFonts w:ascii="Times New Roman" w:hAnsi="Times New Roman"/>
          <w:sz w:val="24"/>
          <w:szCs w:val="24"/>
        </w:rPr>
        <w:t xml:space="preserve"> </w:t>
      </w:r>
      <w:proofErr w:type="spellStart"/>
      <w:r w:rsidR="00227DA9" w:rsidRPr="00782D11">
        <w:rPr>
          <w:rFonts w:ascii="Times New Roman" w:hAnsi="Times New Roman"/>
          <w:sz w:val="24"/>
          <w:szCs w:val="24"/>
        </w:rPr>
        <w:t>dispozitave</w:t>
      </w:r>
      <w:proofErr w:type="spellEnd"/>
      <w:r w:rsidR="00227DA9" w:rsidRPr="00782D11">
        <w:rPr>
          <w:rFonts w:ascii="Times New Roman" w:hAnsi="Times New Roman"/>
          <w:sz w:val="24"/>
          <w:szCs w:val="24"/>
        </w:rPr>
        <w:t xml:space="preserve"> </w:t>
      </w:r>
      <w:proofErr w:type="spellStart"/>
      <w:r w:rsidR="00227DA9" w:rsidRPr="00782D11">
        <w:rPr>
          <w:rFonts w:ascii="Times New Roman" w:hAnsi="Times New Roman"/>
          <w:sz w:val="24"/>
          <w:szCs w:val="24"/>
        </w:rPr>
        <w:t>t</w:t>
      </w:r>
      <w:r w:rsidR="00441B7D">
        <w:rPr>
          <w:rFonts w:ascii="Times New Roman" w:hAnsi="Times New Roman"/>
          <w:sz w:val="24"/>
          <w:szCs w:val="24"/>
        </w:rPr>
        <w:t>ë</w:t>
      </w:r>
      <w:proofErr w:type="spellEnd"/>
      <w:r w:rsidR="00227DA9" w:rsidRPr="00782D11">
        <w:rPr>
          <w:rFonts w:ascii="Times New Roman" w:hAnsi="Times New Roman"/>
          <w:sz w:val="24"/>
          <w:szCs w:val="24"/>
        </w:rPr>
        <w:t xml:space="preserve"> </w:t>
      </w:r>
      <w:proofErr w:type="spellStart"/>
      <w:r w:rsidR="00227DA9" w:rsidRPr="00782D11">
        <w:rPr>
          <w:rFonts w:ascii="Times New Roman" w:hAnsi="Times New Roman"/>
          <w:sz w:val="24"/>
          <w:szCs w:val="24"/>
        </w:rPr>
        <w:t>k</w:t>
      </w:r>
      <w:r w:rsidR="00441B7D">
        <w:rPr>
          <w:rFonts w:ascii="Times New Roman" w:hAnsi="Times New Roman"/>
          <w:sz w:val="24"/>
          <w:szCs w:val="24"/>
        </w:rPr>
        <w:t>ë</w:t>
      </w:r>
      <w:r w:rsidR="00227DA9" w:rsidRPr="00782D11">
        <w:rPr>
          <w:rFonts w:ascii="Times New Roman" w:hAnsi="Times New Roman"/>
          <w:sz w:val="24"/>
          <w:szCs w:val="24"/>
        </w:rPr>
        <w:t>tij</w:t>
      </w:r>
      <w:proofErr w:type="spellEnd"/>
      <w:r w:rsidR="00227DA9" w:rsidRPr="00782D11">
        <w:rPr>
          <w:rFonts w:ascii="Times New Roman" w:hAnsi="Times New Roman"/>
          <w:sz w:val="24"/>
          <w:szCs w:val="24"/>
        </w:rPr>
        <w:t xml:space="preserve"> </w:t>
      </w:r>
      <w:proofErr w:type="spellStart"/>
      <w:r w:rsidR="00227DA9" w:rsidRPr="00782D11">
        <w:rPr>
          <w:rFonts w:ascii="Times New Roman" w:hAnsi="Times New Roman"/>
          <w:sz w:val="24"/>
          <w:szCs w:val="24"/>
        </w:rPr>
        <w:t>ligji</w:t>
      </w:r>
      <w:proofErr w:type="spellEnd"/>
      <w:r w:rsidR="00227DA9" w:rsidRPr="00782D11">
        <w:rPr>
          <w:rFonts w:ascii="Times New Roman" w:hAnsi="Times New Roman"/>
          <w:sz w:val="24"/>
          <w:szCs w:val="24"/>
        </w:rPr>
        <w:t xml:space="preserve"> </w:t>
      </w:r>
      <w:proofErr w:type="spellStart"/>
      <w:r w:rsidR="005157E4" w:rsidRPr="00782D11">
        <w:rPr>
          <w:rFonts w:ascii="Times New Roman" w:hAnsi="Times New Roman"/>
          <w:sz w:val="24"/>
          <w:szCs w:val="24"/>
        </w:rPr>
        <w:t>mund</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t</w:t>
      </w:r>
      <w:r w:rsidR="00441B7D">
        <w:rPr>
          <w:rFonts w:ascii="Times New Roman" w:hAnsi="Times New Roman"/>
          <w:sz w:val="24"/>
          <w:szCs w:val="24"/>
        </w:rPr>
        <w:t>ë</w:t>
      </w:r>
      <w:proofErr w:type="spellEnd"/>
      <w:r w:rsidR="005157E4" w:rsidRPr="00782D11">
        <w:rPr>
          <w:rFonts w:ascii="Times New Roman" w:hAnsi="Times New Roman"/>
          <w:sz w:val="24"/>
          <w:szCs w:val="24"/>
        </w:rPr>
        <w:t xml:space="preserve"> </w:t>
      </w:r>
      <w:proofErr w:type="spellStart"/>
      <w:r w:rsidR="00782D11" w:rsidRPr="00782D11">
        <w:rPr>
          <w:rFonts w:ascii="Times New Roman" w:hAnsi="Times New Roman"/>
          <w:sz w:val="24"/>
          <w:szCs w:val="24"/>
        </w:rPr>
        <w:t>mblidhet</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n</w:t>
      </w:r>
      <w:r w:rsidR="00441B7D">
        <w:rPr>
          <w:rFonts w:ascii="Times New Roman" w:hAnsi="Times New Roman"/>
          <w:sz w:val="24"/>
          <w:szCs w:val="24"/>
        </w:rPr>
        <w:t>ë</w:t>
      </w:r>
      <w:r w:rsidR="005157E4" w:rsidRPr="00782D11">
        <w:rPr>
          <w:rFonts w:ascii="Times New Roman" w:hAnsi="Times New Roman"/>
          <w:sz w:val="24"/>
          <w:szCs w:val="24"/>
        </w:rPr>
        <w:t>p</w:t>
      </w:r>
      <w:r w:rsidR="00441B7D">
        <w:rPr>
          <w:rFonts w:ascii="Times New Roman" w:hAnsi="Times New Roman"/>
          <w:sz w:val="24"/>
          <w:szCs w:val="24"/>
        </w:rPr>
        <w:t>ë</w:t>
      </w:r>
      <w:r w:rsidR="005157E4" w:rsidRPr="00782D11">
        <w:rPr>
          <w:rFonts w:ascii="Times New Roman" w:hAnsi="Times New Roman"/>
          <w:sz w:val="24"/>
          <w:szCs w:val="24"/>
        </w:rPr>
        <w:t>rmjet</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agjenteve</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t</w:t>
      </w:r>
      <w:r w:rsidR="00441B7D">
        <w:rPr>
          <w:rFonts w:ascii="Times New Roman" w:hAnsi="Times New Roman"/>
          <w:sz w:val="24"/>
          <w:szCs w:val="24"/>
        </w:rPr>
        <w:t>ë</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taksave</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t</w:t>
      </w:r>
      <w:r w:rsidR="00441B7D">
        <w:rPr>
          <w:rFonts w:ascii="Times New Roman" w:hAnsi="Times New Roman"/>
          <w:sz w:val="24"/>
          <w:szCs w:val="24"/>
        </w:rPr>
        <w:t>ë</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cil</w:t>
      </w:r>
      <w:r w:rsidR="00441B7D">
        <w:rPr>
          <w:rFonts w:ascii="Times New Roman" w:hAnsi="Times New Roman"/>
          <w:sz w:val="24"/>
          <w:szCs w:val="24"/>
        </w:rPr>
        <w:t>ë</w:t>
      </w:r>
      <w:r w:rsidR="005157E4" w:rsidRPr="00782D11">
        <w:rPr>
          <w:rFonts w:ascii="Times New Roman" w:hAnsi="Times New Roman"/>
          <w:sz w:val="24"/>
          <w:szCs w:val="24"/>
        </w:rPr>
        <w:t>t</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kan</w:t>
      </w:r>
      <w:r w:rsidR="00441B7D">
        <w:rPr>
          <w:rFonts w:ascii="Times New Roman" w:hAnsi="Times New Roman"/>
          <w:sz w:val="24"/>
          <w:szCs w:val="24"/>
        </w:rPr>
        <w:t>ë</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shtrirje</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territoriale</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sistem</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elektronik</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t</w:t>
      </w:r>
      <w:r w:rsidR="00441B7D">
        <w:rPr>
          <w:rFonts w:ascii="Times New Roman" w:hAnsi="Times New Roman"/>
          <w:sz w:val="24"/>
          <w:szCs w:val="24"/>
        </w:rPr>
        <w:t>ë</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baz</w:t>
      </w:r>
      <w:r w:rsidR="00441B7D">
        <w:rPr>
          <w:rFonts w:ascii="Times New Roman" w:hAnsi="Times New Roman"/>
          <w:sz w:val="24"/>
          <w:szCs w:val="24"/>
        </w:rPr>
        <w:t>ë</w:t>
      </w:r>
      <w:r w:rsidR="005157E4" w:rsidRPr="00782D11">
        <w:rPr>
          <w:rFonts w:ascii="Times New Roman" w:hAnsi="Times New Roman"/>
          <w:sz w:val="24"/>
          <w:szCs w:val="24"/>
        </w:rPr>
        <w:t>s</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s</w:t>
      </w:r>
      <w:r w:rsidR="00441B7D">
        <w:rPr>
          <w:rFonts w:ascii="Times New Roman" w:hAnsi="Times New Roman"/>
          <w:sz w:val="24"/>
          <w:szCs w:val="24"/>
        </w:rPr>
        <w:t>ë</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t</w:t>
      </w:r>
      <w:r w:rsidR="00441B7D">
        <w:rPr>
          <w:rFonts w:ascii="Times New Roman" w:hAnsi="Times New Roman"/>
          <w:sz w:val="24"/>
          <w:szCs w:val="24"/>
        </w:rPr>
        <w:t>ë</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dh</w:t>
      </w:r>
      <w:r w:rsidR="00441B7D">
        <w:rPr>
          <w:rFonts w:ascii="Times New Roman" w:hAnsi="Times New Roman"/>
          <w:sz w:val="24"/>
          <w:szCs w:val="24"/>
        </w:rPr>
        <w:t>ë</w:t>
      </w:r>
      <w:r w:rsidR="005157E4" w:rsidRPr="00782D11">
        <w:rPr>
          <w:rFonts w:ascii="Times New Roman" w:hAnsi="Times New Roman"/>
          <w:sz w:val="24"/>
          <w:szCs w:val="24"/>
        </w:rPr>
        <w:t>nave</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dhe</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gjenerimit</w:t>
      </w:r>
      <w:proofErr w:type="spellEnd"/>
      <w:r w:rsidR="005157E4" w:rsidRPr="00782D11">
        <w:rPr>
          <w:rFonts w:ascii="Times New Roman" w:hAnsi="Times New Roman"/>
          <w:sz w:val="24"/>
          <w:szCs w:val="24"/>
        </w:rPr>
        <w:t xml:space="preserve"> </w:t>
      </w:r>
      <w:proofErr w:type="spellStart"/>
      <w:r w:rsidR="005157E4" w:rsidRPr="00782D11">
        <w:rPr>
          <w:rFonts w:ascii="Times New Roman" w:hAnsi="Times New Roman"/>
          <w:sz w:val="24"/>
          <w:szCs w:val="24"/>
        </w:rPr>
        <w:t>t</w:t>
      </w:r>
      <w:r w:rsidR="00441B7D">
        <w:rPr>
          <w:rFonts w:ascii="Times New Roman" w:hAnsi="Times New Roman"/>
          <w:sz w:val="24"/>
          <w:szCs w:val="24"/>
        </w:rPr>
        <w:t>ë</w:t>
      </w:r>
      <w:proofErr w:type="spellEnd"/>
      <w:r w:rsidR="005157E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detyrimeve</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dhe</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q</w:t>
      </w:r>
      <w:r w:rsidR="00441B7D">
        <w:rPr>
          <w:rFonts w:ascii="Times New Roman" w:hAnsi="Times New Roman"/>
          <w:sz w:val="24"/>
          <w:szCs w:val="24"/>
        </w:rPr>
        <w:t>ë</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autorizohen</w:t>
      </w:r>
      <w:proofErr w:type="spellEnd"/>
      <w:r w:rsidR="00E30334" w:rsidRPr="00782D11">
        <w:rPr>
          <w:rFonts w:ascii="Times New Roman" w:hAnsi="Times New Roman"/>
          <w:sz w:val="24"/>
          <w:szCs w:val="24"/>
        </w:rPr>
        <w:t xml:space="preserve"> me </w:t>
      </w:r>
      <w:proofErr w:type="spellStart"/>
      <w:r w:rsidR="00E30334" w:rsidRPr="00782D11">
        <w:rPr>
          <w:rFonts w:ascii="Times New Roman" w:hAnsi="Times New Roman"/>
          <w:sz w:val="24"/>
          <w:szCs w:val="24"/>
        </w:rPr>
        <w:t>Vendim</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t</w:t>
      </w:r>
      <w:r w:rsidR="00441B7D">
        <w:rPr>
          <w:rFonts w:ascii="Times New Roman" w:hAnsi="Times New Roman"/>
          <w:sz w:val="24"/>
          <w:szCs w:val="24"/>
        </w:rPr>
        <w:t>ë</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K</w:t>
      </w:r>
      <w:r w:rsidR="00441B7D">
        <w:rPr>
          <w:rFonts w:ascii="Times New Roman" w:hAnsi="Times New Roman"/>
          <w:sz w:val="24"/>
          <w:szCs w:val="24"/>
        </w:rPr>
        <w:t>ë</w:t>
      </w:r>
      <w:r w:rsidR="00E30334" w:rsidRPr="00782D11">
        <w:rPr>
          <w:rFonts w:ascii="Times New Roman" w:hAnsi="Times New Roman"/>
          <w:sz w:val="24"/>
          <w:szCs w:val="24"/>
        </w:rPr>
        <w:t>shillit</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t</w:t>
      </w:r>
      <w:r w:rsidR="00441B7D">
        <w:rPr>
          <w:rFonts w:ascii="Times New Roman" w:hAnsi="Times New Roman"/>
          <w:sz w:val="24"/>
          <w:szCs w:val="24"/>
        </w:rPr>
        <w:t>ë</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Ministrave</w:t>
      </w:r>
      <w:proofErr w:type="spellEnd"/>
      <w:r w:rsidR="005157E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Agjenti</w:t>
      </w:r>
      <w:proofErr w:type="spellEnd"/>
      <w:r w:rsidR="00E30334" w:rsidRPr="00782D11">
        <w:rPr>
          <w:rFonts w:ascii="Times New Roman" w:hAnsi="Times New Roman"/>
          <w:sz w:val="24"/>
          <w:szCs w:val="24"/>
        </w:rPr>
        <w:t xml:space="preserve"> </w:t>
      </w:r>
      <w:proofErr w:type="spellStart"/>
      <w:r w:rsidR="00782D11" w:rsidRPr="00782D11">
        <w:rPr>
          <w:rFonts w:ascii="Times New Roman" w:hAnsi="Times New Roman"/>
          <w:sz w:val="24"/>
          <w:szCs w:val="24"/>
        </w:rPr>
        <w:t>i</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autorizuar</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p</w:t>
      </w:r>
      <w:r w:rsidR="00441B7D">
        <w:rPr>
          <w:rFonts w:ascii="Times New Roman" w:hAnsi="Times New Roman"/>
          <w:sz w:val="24"/>
          <w:szCs w:val="24"/>
        </w:rPr>
        <w:t>ë</w:t>
      </w:r>
      <w:r w:rsidR="00E30334" w:rsidRPr="00782D11">
        <w:rPr>
          <w:rFonts w:ascii="Times New Roman" w:hAnsi="Times New Roman"/>
          <w:sz w:val="24"/>
          <w:szCs w:val="24"/>
        </w:rPr>
        <w:t>rfiton</w:t>
      </w:r>
      <w:proofErr w:type="spellEnd"/>
      <w:r w:rsidR="00E30334" w:rsidRPr="00782D11">
        <w:rPr>
          <w:rFonts w:ascii="Times New Roman" w:hAnsi="Times New Roman"/>
          <w:sz w:val="24"/>
          <w:szCs w:val="24"/>
        </w:rPr>
        <w:t xml:space="preserve"> 2 % </w:t>
      </w:r>
      <w:proofErr w:type="spellStart"/>
      <w:r w:rsidR="00E30334" w:rsidRPr="00782D11">
        <w:rPr>
          <w:rFonts w:ascii="Times New Roman" w:hAnsi="Times New Roman"/>
          <w:sz w:val="24"/>
          <w:szCs w:val="24"/>
        </w:rPr>
        <w:t>t</w:t>
      </w:r>
      <w:r w:rsidR="00441B7D">
        <w:rPr>
          <w:rFonts w:ascii="Times New Roman" w:hAnsi="Times New Roman"/>
          <w:sz w:val="24"/>
          <w:szCs w:val="24"/>
        </w:rPr>
        <w:t>ë</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t</w:t>
      </w:r>
      <w:r w:rsidR="00441B7D">
        <w:rPr>
          <w:rFonts w:ascii="Times New Roman" w:hAnsi="Times New Roman"/>
          <w:sz w:val="24"/>
          <w:szCs w:val="24"/>
        </w:rPr>
        <w:t>ë</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ardhurave</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t</w:t>
      </w:r>
      <w:r w:rsidR="00441B7D">
        <w:rPr>
          <w:rFonts w:ascii="Times New Roman" w:hAnsi="Times New Roman"/>
          <w:sz w:val="24"/>
          <w:szCs w:val="24"/>
        </w:rPr>
        <w:t>ë</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ark</w:t>
      </w:r>
      <w:r w:rsidR="00441B7D">
        <w:rPr>
          <w:rFonts w:ascii="Times New Roman" w:hAnsi="Times New Roman"/>
          <w:sz w:val="24"/>
          <w:szCs w:val="24"/>
        </w:rPr>
        <w:t>ë</w:t>
      </w:r>
      <w:r w:rsidR="00E30334" w:rsidRPr="00782D11">
        <w:rPr>
          <w:rFonts w:ascii="Times New Roman" w:hAnsi="Times New Roman"/>
          <w:sz w:val="24"/>
          <w:szCs w:val="24"/>
        </w:rPr>
        <w:t>tuara</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nga</w:t>
      </w:r>
      <w:proofErr w:type="spellEnd"/>
      <w:r w:rsidR="00E30334" w:rsidRPr="00782D11">
        <w:rPr>
          <w:rFonts w:ascii="Times New Roman" w:hAnsi="Times New Roman"/>
          <w:sz w:val="24"/>
          <w:szCs w:val="24"/>
        </w:rPr>
        <w:t xml:space="preserve"> </w:t>
      </w:r>
      <w:proofErr w:type="spellStart"/>
      <w:r w:rsidR="00E30334" w:rsidRPr="00782D11">
        <w:rPr>
          <w:rFonts w:ascii="Times New Roman" w:hAnsi="Times New Roman"/>
          <w:sz w:val="24"/>
          <w:szCs w:val="24"/>
        </w:rPr>
        <w:t>taksa</w:t>
      </w:r>
      <w:proofErr w:type="spellEnd"/>
      <w:r w:rsidR="00E30334" w:rsidRPr="00782D11">
        <w:rPr>
          <w:rFonts w:ascii="Times New Roman" w:hAnsi="Times New Roman"/>
          <w:sz w:val="24"/>
          <w:szCs w:val="24"/>
        </w:rPr>
        <w:t xml:space="preserve"> e </w:t>
      </w:r>
      <w:proofErr w:type="spellStart"/>
      <w:r w:rsidR="00E30334" w:rsidRPr="00782D11">
        <w:rPr>
          <w:rFonts w:ascii="Times New Roman" w:hAnsi="Times New Roman"/>
          <w:sz w:val="24"/>
          <w:szCs w:val="24"/>
        </w:rPr>
        <w:t>nd</w:t>
      </w:r>
      <w:r w:rsidR="00441B7D">
        <w:rPr>
          <w:rFonts w:ascii="Times New Roman" w:hAnsi="Times New Roman"/>
          <w:sz w:val="24"/>
          <w:szCs w:val="24"/>
        </w:rPr>
        <w:t>ë</w:t>
      </w:r>
      <w:r w:rsidR="00E30334" w:rsidRPr="00782D11">
        <w:rPr>
          <w:rFonts w:ascii="Times New Roman" w:hAnsi="Times New Roman"/>
          <w:sz w:val="24"/>
          <w:szCs w:val="24"/>
        </w:rPr>
        <w:t>rtesave</w:t>
      </w:r>
      <w:proofErr w:type="spellEnd"/>
      <w:r w:rsidR="00E30334" w:rsidRPr="00782D11">
        <w:rPr>
          <w:rFonts w:ascii="Times New Roman" w:hAnsi="Times New Roman"/>
          <w:sz w:val="24"/>
          <w:szCs w:val="24"/>
        </w:rPr>
        <w:t>.</w:t>
      </w:r>
    </w:p>
    <w:p w:rsidR="00AD3945" w:rsidRPr="00782D11" w:rsidRDefault="00AD3945" w:rsidP="00782D11">
      <w:pPr>
        <w:pStyle w:val="ListParagraph"/>
        <w:widowControl w:val="0"/>
        <w:overflowPunct w:val="0"/>
        <w:autoSpaceDE w:val="0"/>
        <w:autoSpaceDN w:val="0"/>
        <w:adjustRightInd w:val="0"/>
        <w:jc w:val="both"/>
        <w:rPr>
          <w:rFonts w:ascii="Times New Roman" w:hAnsi="Times New Roman"/>
          <w:sz w:val="24"/>
          <w:szCs w:val="24"/>
        </w:rPr>
      </w:pPr>
    </w:p>
    <w:p w:rsidR="000279D0" w:rsidRPr="00782D11" w:rsidRDefault="001B4FB4" w:rsidP="00782D11">
      <w:pPr>
        <w:pStyle w:val="ListParagraph"/>
        <w:widowControl w:val="0"/>
        <w:numPr>
          <w:ilvl w:val="0"/>
          <w:numId w:val="46"/>
        </w:numPr>
        <w:overflowPunct w:val="0"/>
        <w:autoSpaceDE w:val="0"/>
        <w:autoSpaceDN w:val="0"/>
        <w:adjustRightInd w:val="0"/>
        <w:jc w:val="both"/>
        <w:rPr>
          <w:rFonts w:ascii="Times New Roman" w:hAnsi="Times New Roman"/>
          <w:sz w:val="24"/>
          <w:szCs w:val="24"/>
        </w:rPr>
      </w:pPr>
      <w:proofErr w:type="spellStart"/>
      <w:r w:rsidRPr="00782D11">
        <w:rPr>
          <w:rFonts w:ascii="Times New Roman" w:hAnsi="Times New Roman"/>
          <w:sz w:val="24"/>
          <w:szCs w:val="24"/>
        </w:rPr>
        <w:t>Të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ardhurat</w:t>
      </w:r>
      <w:proofErr w:type="spellEnd"/>
      <w:r w:rsidRPr="00782D11">
        <w:rPr>
          <w:rFonts w:ascii="Times New Roman" w:hAnsi="Times New Roman"/>
          <w:sz w:val="24"/>
          <w:szCs w:val="24"/>
        </w:rPr>
        <w:t xml:space="preserve"> e </w:t>
      </w:r>
      <w:proofErr w:type="spellStart"/>
      <w:r w:rsidRPr="00782D11">
        <w:rPr>
          <w:rFonts w:ascii="Times New Roman" w:hAnsi="Times New Roman"/>
          <w:sz w:val="24"/>
          <w:szCs w:val="24"/>
        </w:rPr>
        <w:t>mbledhura</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nga</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taksa</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mbi</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pasurinë</w:t>
      </w:r>
      <w:proofErr w:type="spellEnd"/>
      <w:r w:rsidRPr="00782D11">
        <w:rPr>
          <w:rFonts w:ascii="Times New Roman" w:hAnsi="Times New Roman"/>
          <w:sz w:val="24"/>
          <w:szCs w:val="24"/>
        </w:rPr>
        <w:t xml:space="preserve"> e </w:t>
      </w:r>
      <w:proofErr w:type="spellStart"/>
      <w:r w:rsidRPr="00782D11">
        <w:rPr>
          <w:rFonts w:ascii="Times New Roman" w:hAnsi="Times New Roman"/>
          <w:sz w:val="24"/>
          <w:szCs w:val="24"/>
        </w:rPr>
        <w:t>paluajtshme</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derdhen</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për</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llogari</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të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buxhetit</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përkatës</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të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njësisë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së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veteqeverisjes</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vendore</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në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territorin</w:t>
      </w:r>
      <w:proofErr w:type="spellEnd"/>
      <w:r w:rsidRPr="00782D11">
        <w:rPr>
          <w:rFonts w:ascii="Times New Roman" w:hAnsi="Times New Roman"/>
          <w:sz w:val="24"/>
          <w:szCs w:val="24"/>
        </w:rPr>
        <w:t xml:space="preserve"> e </w:t>
      </w:r>
      <w:proofErr w:type="spellStart"/>
      <w:r w:rsidRPr="00782D11">
        <w:rPr>
          <w:rFonts w:ascii="Times New Roman" w:hAnsi="Times New Roman"/>
          <w:sz w:val="24"/>
          <w:szCs w:val="24"/>
        </w:rPr>
        <w:t>së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cilës</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ndodhet</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pasuria</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dhe</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përdoren</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në</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përputhje</w:t>
      </w:r>
      <w:proofErr w:type="spellEnd"/>
      <w:r w:rsidRPr="00782D11">
        <w:rPr>
          <w:rFonts w:ascii="Times New Roman" w:hAnsi="Times New Roman"/>
          <w:sz w:val="24"/>
          <w:szCs w:val="24"/>
        </w:rPr>
        <w:t xml:space="preserve"> me </w:t>
      </w:r>
      <w:proofErr w:type="spellStart"/>
      <w:r w:rsidRPr="00782D11">
        <w:rPr>
          <w:rFonts w:ascii="Times New Roman" w:hAnsi="Times New Roman"/>
          <w:sz w:val="24"/>
          <w:szCs w:val="24"/>
        </w:rPr>
        <w:t>Ligjin</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Për</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financat</w:t>
      </w:r>
      <w:proofErr w:type="spellEnd"/>
      <w:r w:rsidRPr="00782D11">
        <w:rPr>
          <w:rFonts w:ascii="Times New Roman" w:hAnsi="Times New Roman"/>
          <w:sz w:val="24"/>
          <w:szCs w:val="24"/>
        </w:rPr>
        <w:t xml:space="preserve"> </w:t>
      </w:r>
      <w:r w:rsidR="00C426A3" w:rsidRPr="00782D11">
        <w:rPr>
          <w:rFonts w:ascii="Times New Roman" w:hAnsi="Times New Roman"/>
          <w:sz w:val="24"/>
          <w:szCs w:val="24"/>
        </w:rPr>
        <w:t xml:space="preserve">e </w:t>
      </w:r>
      <w:proofErr w:type="spellStart"/>
      <w:r w:rsidR="00C426A3" w:rsidRPr="00782D11">
        <w:rPr>
          <w:rFonts w:ascii="Times New Roman" w:hAnsi="Times New Roman"/>
          <w:sz w:val="24"/>
          <w:szCs w:val="24"/>
        </w:rPr>
        <w:t>vet</w:t>
      </w:r>
      <w:r w:rsidR="00DF45AB" w:rsidRPr="00782D11">
        <w:rPr>
          <w:rFonts w:ascii="Times New Roman" w:hAnsi="Times New Roman"/>
          <w:sz w:val="24"/>
          <w:szCs w:val="24"/>
        </w:rPr>
        <w:t>ë</w:t>
      </w:r>
      <w:r w:rsidR="00C426A3" w:rsidRPr="00782D11">
        <w:rPr>
          <w:rFonts w:ascii="Times New Roman" w:hAnsi="Times New Roman"/>
          <w:sz w:val="24"/>
          <w:szCs w:val="24"/>
        </w:rPr>
        <w:t>qeverisjes</w:t>
      </w:r>
      <w:proofErr w:type="spellEnd"/>
      <w:r w:rsidR="00C426A3" w:rsidRPr="00782D11">
        <w:rPr>
          <w:rFonts w:ascii="Times New Roman" w:hAnsi="Times New Roman"/>
          <w:sz w:val="24"/>
          <w:szCs w:val="24"/>
        </w:rPr>
        <w:t xml:space="preserve"> </w:t>
      </w:r>
      <w:proofErr w:type="spellStart"/>
      <w:r w:rsidRPr="00782D11">
        <w:rPr>
          <w:rFonts w:ascii="Times New Roman" w:hAnsi="Times New Roman"/>
          <w:sz w:val="24"/>
          <w:szCs w:val="24"/>
        </w:rPr>
        <w:t>vendore</w:t>
      </w:r>
      <w:proofErr w:type="spellEnd"/>
      <w:r w:rsidRPr="00782D11">
        <w:rPr>
          <w:rFonts w:ascii="Times New Roman" w:hAnsi="Times New Roman"/>
          <w:sz w:val="24"/>
          <w:szCs w:val="24"/>
        </w:rPr>
        <w:t xml:space="preserve"> </w:t>
      </w:r>
      <w:proofErr w:type="spellStart"/>
      <w:r w:rsidRPr="00782D11">
        <w:rPr>
          <w:rFonts w:ascii="Times New Roman" w:hAnsi="Times New Roman"/>
          <w:sz w:val="24"/>
          <w:szCs w:val="24"/>
        </w:rPr>
        <w:t>n</w:t>
      </w:r>
      <w:r w:rsidR="00DF45AB" w:rsidRPr="00782D11">
        <w:rPr>
          <w:rFonts w:ascii="Times New Roman" w:hAnsi="Times New Roman"/>
          <w:sz w:val="24"/>
          <w:szCs w:val="24"/>
        </w:rPr>
        <w:t>ë</w:t>
      </w:r>
      <w:proofErr w:type="spellEnd"/>
      <w:r w:rsidRPr="00782D11">
        <w:rPr>
          <w:rFonts w:ascii="Times New Roman" w:hAnsi="Times New Roman"/>
          <w:sz w:val="24"/>
          <w:szCs w:val="24"/>
        </w:rPr>
        <w:t xml:space="preserve"> RSH”</w:t>
      </w:r>
      <w:r w:rsidR="000279D0" w:rsidRPr="00782D11">
        <w:rPr>
          <w:rFonts w:ascii="Times New Roman" w:hAnsi="Times New Roman"/>
          <w:sz w:val="24"/>
          <w:szCs w:val="24"/>
        </w:rPr>
        <w:t>.</w:t>
      </w:r>
    </w:p>
    <w:p w:rsidR="009540BC" w:rsidRPr="00782D11" w:rsidRDefault="00551901" w:rsidP="00782D11">
      <w:pPr>
        <w:pStyle w:val="Default"/>
        <w:spacing w:line="276" w:lineRule="auto"/>
        <w:ind w:left="3600"/>
        <w:jc w:val="both"/>
        <w:rPr>
          <w:b/>
        </w:rPr>
      </w:pPr>
      <w:r w:rsidRPr="00782D11">
        <w:t xml:space="preserve">     </w:t>
      </w:r>
      <w:proofErr w:type="spellStart"/>
      <w:r w:rsidRPr="00782D11">
        <w:rPr>
          <w:b/>
        </w:rPr>
        <w:t>Neni</w:t>
      </w:r>
      <w:proofErr w:type="spellEnd"/>
      <w:r w:rsidRPr="00782D11">
        <w:rPr>
          <w:b/>
        </w:rPr>
        <w:t xml:space="preserve"> </w:t>
      </w:r>
      <w:r w:rsidR="000907DD">
        <w:rPr>
          <w:b/>
        </w:rPr>
        <w:t>7</w:t>
      </w:r>
      <w:bookmarkStart w:id="4" w:name="page17"/>
      <w:bookmarkEnd w:id="4"/>
    </w:p>
    <w:p w:rsidR="00BB5A0D" w:rsidRPr="00782D11" w:rsidRDefault="00BB5A0D" w:rsidP="00782D11">
      <w:pPr>
        <w:pStyle w:val="Default"/>
        <w:spacing w:line="276" w:lineRule="auto"/>
        <w:ind w:left="3600"/>
        <w:jc w:val="both"/>
        <w:rPr>
          <w:b/>
        </w:rPr>
      </w:pPr>
    </w:p>
    <w:p w:rsidR="00BB5A0D" w:rsidRPr="00782D11" w:rsidRDefault="00BB5A0D" w:rsidP="00782D11">
      <w:pPr>
        <w:autoSpaceDE w:val="0"/>
        <w:autoSpaceDN w:val="0"/>
        <w:adjustRightInd w:val="0"/>
        <w:spacing w:line="276" w:lineRule="auto"/>
        <w:jc w:val="both"/>
        <w:rPr>
          <w:bCs/>
        </w:rPr>
      </w:pPr>
      <w:r w:rsidRPr="00782D11">
        <w:rPr>
          <w:bCs/>
        </w:rPr>
        <w:t>Në nenin 27 “Taksa e ndikimit në infrastrukturë”, pas pikës 6, shtohet pika 7  me këtë përmbajtje:</w:t>
      </w:r>
    </w:p>
    <w:p w:rsidR="00BB5A0D" w:rsidRPr="00782D11" w:rsidRDefault="00BB5A0D" w:rsidP="00782D11">
      <w:pPr>
        <w:autoSpaceDE w:val="0"/>
        <w:autoSpaceDN w:val="0"/>
        <w:adjustRightInd w:val="0"/>
        <w:spacing w:line="276" w:lineRule="auto"/>
        <w:jc w:val="both"/>
        <w:rPr>
          <w:bCs/>
        </w:rPr>
      </w:pPr>
    </w:p>
    <w:p w:rsidR="00BB5A0D" w:rsidRPr="00782D11" w:rsidRDefault="00BB5A0D" w:rsidP="00782D11">
      <w:pPr>
        <w:spacing w:line="276" w:lineRule="auto"/>
        <w:jc w:val="both"/>
        <w:rPr>
          <w:lang w:val="it-IT"/>
        </w:rPr>
      </w:pPr>
      <w:r w:rsidRPr="00782D11">
        <w:t>“7. Përjashtohen nga pagesa e kësaj takse</w:t>
      </w:r>
      <w:r w:rsidR="003B3955" w:rsidRPr="00782D11">
        <w:t>, investimet e</w:t>
      </w:r>
      <w:r w:rsidRPr="00782D11">
        <w:t xml:space="preserve"> kryer</w:t>
      </w:r>
      <w:r w:rsidR="003B3955" w:rsidRPr="00782D11">
        <w:t>a</w:t>
      </w:r>
      <w:r w:rsidRPr="00782D11">
        <w:t xml:space="preserve"> për ndërtimin e </w:t>
      </w:r>
      <w:r w:rsidR="003736A8" w:rsidRPr="00782D11">
        <w:t xml:space="preserve">strukturave akomoduese </w:t>
      </w:r>
      <w:r w:rsidRPr="00782D11">
        <w:t xml:space="preserve">me 5 </w:t>
      </w:r>
      <w:r w:rsidRPr="00782D11">
        <w:rPr>
          <w:lang w:val="it-IT"/>
        </w:rPr>
        <w:t>yje</w:t>
      </w:r>
      <w:r w:rsidR="00321EC3">
        <w:rPr>
          <w:lang w:val="it-IT"/>
        </w:rPr>
        <w:t>,</w:t>
      </w:r>
      <w:r w:rsidRPr="00782D11">
        <w:rPr>
          <w:lang w:val="it-IT"/>
        </w:rPr>
        <w:t xml:space="preserve"> </w:t>
      </w:r>
      <w:r w:rsidR="003736A8" w:rsidRPr="00782D11">
        <w:rPr>
          <w:lang w:val="it-IT"/>
        </w:rPr>
        <w:t>status special</w:t>
      </w:r>
      <w:r w:rsidR="008A4BCD" w:rsidRPr="00782D11">
        <w:rPr>
          <w:lang w:val="it-IT"/>
        </w:rPr>
        <w:t>”</w:t>
      </w:r>
      <w:r w:rsidR="003736A8" w:rsidRPr="00782D11">
        <w:rPr>
          <w:lang w:val="it-IT"/>
        </w:rPr>
        <w:t xml:space="preserve"> sipas </w:t>
      </w:r>
      <w:r w:rsidR="00087D24" w:rsidRPr="00782D11">
        <w:rPr>
          <w:lang w:val="it-IT"/>
        </w:rPr>
        <w:t>p</w:t>
      </w:r>
      <w:r w:rsidR="00441B7D">
        <w:rPr>
          <w:lang w:val="it-IT"/>
        </w:rPr>
        <w:t>ë</w:t>
      </w:r>
      <w:r w:rsidR="00087D24" w:rsidRPr="00782D11">
        <w:rPr>
          <w:lang w:val="it-IT"/>
        </w:rPr>
        <w:t>rcaktimit n</w:t>
      </w:r>
      <w:r w:rsidR="00441B7D">
        <w:rPr>
          <w:lang w:val="it-IT"/>
        </w:rPr>
        <w:t>ë</w:t>
      </w:r>
      <w:r w:rsidR="00087D24" w:rsidRPr="00782D11">
        <w:rPr>
          <w:lang w:val="it-IT"/>
        </w:rPr>
        <w:t xml:space="preserve"> legjislacionin  p</w:t>
      </w:r>
      <w:r w:rsidR="00441B7D">
        <w:rPr>
          <w:lang w:val="it-IT"/>
        </w:rPr>
        <w:t>ë</w:t>
      </w:r>
      <w:r w:rsidR="00087D24" w:rsidRPr="00782D11">
        <w:rPr>
          <w:lang w:val="it-IT"/>
        </w:rPr>
        <w:t>rkat</w:t>
      </w:r>
      <w:r w:rsidR="00441B7D">
        <w:rPr>
          <w:lang w:val="it-IT"/>
        </w:rPr>
        <w:t>ë</w:t>
      </w:r>
      <w:r w:rsidR="00087D24" w:rsidRPr="00782D11">
        <w:rPr>
          <w:lang w:val="it-IT"/>
        </w:rPr>
        <w:t>s p</w:t>
      </w:r>
      <w:r w:rsidR="00441B7D">
        <w:rPr>
          <w:lang w:val="it-IT"/>
        </w:rPr>
        <w:t>ë</w:t>
      </w:r>
      <w:r w:rsidR="00087D24" w:rsidRPr="00782D11">
        <w:rPr>
          <w:lang w:val="it-IT"/>
        </w:rPr>
        <w:t>r fush</w:t>
      </w:r>
      <w:r w:rsidR="00441B7D">
        <w:rPr>
          <w:lang w:val="it-IT"/>
        </w:rPr>
        <w:t>ë</w:t>
      </w:r>
      <w:r w:rsidR="00087D24" w:rsidRPr="00782D11">
        <w:rPr>
          <w:lang w:val="it-IT"/>
        </w:rPr>
        <w:t>n e turizmit</w:t>
      </w:r>
      <w:r w:rsidR="00782D11" w:rsidRPr="00782D11">
        <w:rPr>
          <w:lang w:val="it-IT"/>
        </w:rPr>
        <w:t>”.</w:t>
      </w:r>
      <w:r w:rsidR="003736A8" w:rsidRPr="00782D11">
        <w:rPr>
          <w:lang w:val="it-IT"/>
        </w:rPr>
        <w:t xml:space="preserve"> </w:t>
      </w:r>
    </w:p>
    <w:p w:rsidR="00BB5A0D" w:rsidRPr="00782D11" w:rsidRDefault="00BB5A0D" w:rsidP="00782D11">
      <w:pPr>
        <w:spacing w:line="276" w:lineRule="auto"/>
        <w:jc w:val="both"/>
        <w:rPr>
          <w:lang w:val="it-IT"/>
        </w:rPr>
      </w:pPr>
    </w:p>
    <w:p w:rsidR="00F61932" w:rsidRPr="00782D11" w:rsidRDefault="00F61932" w:rsidP="00782D11">
      <w:pPr>
        <w:spacing w:line="276" w:lineRule="auto"/>
        <w:jc w:val="center"/>
        <w:rPr>
          <w:b/>
          <w:lang w:val="it-IT"/>
        </w:rPr>
      </w:pPr>
      <w:r w:rsidRPr="00782D11">
        <w:rPr>
          <w:b/>
          <w:lang w:val="it-IT"/>
        </w:rPr>
        <w:t xml:space="preserve">Neni </w:t>
      </w:r>
      <w:r w:rsidR="000907DD">
        <w:rPr>
          <w:b/>
          <w:lang w:val="it-IT"/>
        </w:rPr>
        <w:t>8</w:t>
      </w:r>
    </w:p>
    <w:p w:rsidR="00F61932" w:rsidRPr="00782D11" w:rsidRDefault="00F61932" w:rsidP="00782D11">
      <w:pPr>
        <w:spacing w:line="276" w:lineRule="auto"/>
        <w:jc w:val="both"/>
        <w:rPr>
          <w:lang w:val="it-IT"/>
        </w:rPr>
      </w:pPr>
    </w:p>
    <w:p w:rsidR="00F61932" w:rsidRPr="00782D11" w:rsidRDefault="00F61932" w:rsidP="00782D11">
      <w:pPr>
        <w:spacing w:line="276" w:lineRule="auto"/>
        <w:jc w:val="both"/>
        <w:rPr>
          <w:lang w:val="it-IT"/>
        </w:rPr>
      </w:pPr>
      <w:r w:rsidRPr="00782D11">
        <w:rPr>
          <w:lang w:val="it-IT"/>
        </w:rPr>
        <w:t>Aneksi nr.</w:t>
      </w:r>
      <w:r w:rsidR="00782D11" w:rsidRPr="00782D11">
        <w:rPr>
          <w:lang w:val="it-IT"/>
        </w:rPr>
        <w:t xml:space="preserve"> </w:t>
      </w:r>
      <w:r w:rsidRPr="00782D11">
        <w:rPr>
          <w:lang w:val="it-IT"/>
        </w:rPr>
        <w:t>7 “taksa e tabel</w:t>
      </w:r>
      <w:r w:rsidR="0099109E">
        <w:rPr>
          <w:lang w:val="it-IT"/>
        </w:rPr>
        <w:t>ë</w:t>
      </w:r>
      <w:r w:rsidRPr="00782D11">
        <w:rPr>
          <w:lang w:val="it-IT"/>
        </w:rPr>
        <w:t>s” z</w:t>
      </w:r>
      <w:r w:rsidR="0099109E">
        <w:rPr>
          <w:lang w:val="it-IT"/>
        </w:rPr>
        <w:t>ë</w:t>
      </w:r>
      <w:r w:rsidRPr="00782D11">
        <w:rPr>
          <w:lang w:val="it-IT"/>
        </w:rPr>
        <w:t>vend</w:t>
      </w:r>
      <w:r w:rsidR="0099109E">
        <w:rPr>
          <w:lang w:val="it-IT"/>
        </w:rPr>
        <w:t>ë</w:t>
      </w:r>
      <w:r w:rsidRPr="00782D11">
        <w:rPr>
          <w:lang w:val="it-IT"/>
        </w:rPr>
        <w:t>sohet me aneksin nr. 7 bashk</w:t>
      </w:r>
      <w:r w:rsidR="00441B7D">
        <w:rPr>
          <w:lang w:val="it-IT"/>
        </w:rPr>
        <w:t>ë</w:t>
      </w:r>
      <w:r w:rsidRPr="00782D11">
        <w:rPr>
          <w:lang w:val="it-IT"/>
        </w:rPr>
        <w:t>ngjitur k</w:t>
      </w:r>
      <w:r w:rsidR="00441B7D">
        <w:rPr>
          <w:lang w:val="it-IT"/>
        </w:rPr>
        <w:t>ë</w:t>
      </w:r>
      <w:r w:rsidRPr="00782D11">
        <w:rPr>
          <w:lang w:val="it-IT"/>
        </w:rPr>
        <w:t>tij ligji</w:t>
      </w:r>
      <w:r w:rsidR="00321EC3">
        <w:rPr>
          <w:lang w:val="it-IT"/>
        </w:rPr>
        <w:t>.</w:t>
      </w:r>
    </w:p>
    <w:p w:rsidR="00F61932" w:rsidRPr="00782D11" w:rsidRDefault="00F61932" w:rsidP="00782D11">
      <w:pPr>
        <w:pStyle w:val="Default"/>
        <w:spacing w:line="276" w:lineRule="auto"/>
        <w:ind w:left="3600"/>
        <w:jc w:val="both"/>
        <w:rPr>
          <w:b/>
        </w:rPr>
      </w:pPr>
    </w:p>
    <w:p w:rsidR="00BB5A0D" w:rsidRPr="00782D11" w:rsidRDefault="00321EC3" w:rsidP="00782D11">
      <w:pPr>
        <w:pStyle w:val="Default"/>
        <w:spacing w:line="276" w:lineRule="auto"/>
        <w:ind w:left="3600"/>
        <w:jc w:val="both"/>
        <w:rPr>
          <w:b/>
        </w:rPr>
      </w:pPr>
      <w:r>
        <w:rPr>
          <w:b/>
        </w:rPr>
        <w:t xml:space="preserve">       </w:t>
      </w:r>
      <w:proofErr w:type="spellStart"/>
      <w:r w:rsidR="00BB5A0D" w:rsidRPr="00782D11">
        <w:rPr>
          <w:b/>
        </w:rPr>
        <w:t>Neni</w:t>
      </w:r>
      <w:proofErr w:type="spellEnd"/>
      <w:r w:rsidR="00BB5A0D" w:rsidRPr="00782D11">
        <w:rPr>
          <w:b/>
        </w:rPr>
        <w:t xml:space="preserve"> </w:t>
      </w:r>
      <w:r w:rsidR="000907DD">
        <w:rPr>
          <w:b/>
        </w:rPr>
        <w:t>9</w:t>
      </w:r>
      <w:r w:rsidR="00BB5A0D" w:rsidRPr="00782D11">
        <w:rPr>
          <w:b/>
        </w:rPr>
        <w:t xml:space="preserve"> </w:t>
      </w:r>
    </w:p>
    <w:p w:rsidR="00BB5A0D" w:rsidRPr="00782D11" w:rsidRDefault="00BB5A0D" w:rsidP="00782D11">
      <w:pPr>
        <w:pStyle w:val="Default"/>
        <w:spacing w:line="276" w:lineRule="auto"/>
        <w:ind w:left="3600"/>
        <w:jc w:val="both"/>
      </w:pPr>
    </w:p>
    <w:p w:rsidR="00B57DAD" w:rsidRPr="00782D11" w:rsidRDefault="0030624A" w:rsidP="00782D11">
      <w:pPr>
        <w:pStyle w:val="Default"/>
        <w:spacing w:line="276" w:lineRule="auto"/>
        <w:jc w:val="both"/>
        <w:rPr>
          <w:bCs/>
        </w:rPr>
      </w:pPr>
      <w:proofErr w:type="spellStart"/>
      <w:r w:rsidRPr="00782D11">
        <w:rPr>
          <w:bCs/>
        </w:rPr>
        <w:t>Kudo</w:t>
      </w:r>
      <w:proofErr w:type="spellEnd"/>
      <w:r w:rsidRPr="00782D11">
        <w:rPr>
          <w:bCs/>
        </w:rPr>
        <w:t xml:space="preserve"> </w:t>
      </w:r>
      <w:proofErr w:type="spellStart"/>
      <w:r w:rsidRPr="00782D11">
        <w:rPr>
          <w:bCs/>
        </w:rPr>
        <w:t>n</w:t>
      </w:r>
      <w:r w:rsidR="001C38D3" w:rsidRPr="00782D11">
        <w:rPr>
          <w:bCs/>
        </w:rPr>
        <w:t>ë</w:t>
      </w:r>
      <w:proofErr w:type="spellEnd"/>
      <w:r w:rsidRPr="00782D11">
        <w:rPr>
          <w:bCs/>
        </w:rPr>
        <w:t xml:space="preserve"> </w:t>
      </w:r>
      <w:proofErr w:type="spellStart"/>
      <w:r w:rsidRPr="00782D11">
        <w:rPr>
          <w:bCs/>
        </w:rPr>
        <w:t>p</w:t>
      </w:r>
      <w:r w:rsidR="001C38D3" w:rsidRPr="00782D11">
        <w:rPr>
          <w:bCs/>
        </w:rPr>
        <w:t>ë</w:t>
      </w:r>
      <w:r w:rsidRPr="00782D11">
        <w:rPr>
          <w:bCs/>
        </w:rPr>
        <w:t>rmbajtje</w:t>
      </w:r>
      <w:proofErr w:type="spellEnd"/>
      <w:r w:rsidRPr="00782D11">
        <w:rPr>
          <w:bCs/>
        </w:rPr>
        <w:t xml:space="preserve"> </w:t>
      </w:r>
      <w:proofErr w:type="spellStart"/>
      <w:r w:rsidRPr="00782D11">
        <w:rPr>
          <w:bCs/>
        </w:rPr>
        <w:t>t</w:t>
      </w:r>
      <w:r w:rsidR="001C38D3" w:rsidRPr="00782D11">
        <w:rPr>
          <w:bCs/>
        </w:rPr>
        <w:t>ë</w:t>
      </w:r>
      <w:proofErr w:type="spellEnd"/>
      <w:r w:rsidRPr="00782D11">
        <w:rPr>
          <w:bCs/>
        </w:rPr>
        <w:t xml:space="preserve"> </w:t>
      </w:r>
      <w:proofErr w:type="spellStart"/>
      <w:r w:rsidRPr="00782D11">
        <w:rPr>
          <w:bCs/>
        </w:rPr>
        <w:t>ligjit</w:t>
      </w:r>
      <w:proofErr w:type="spellEnd"/>
      <w:r w:rsidR="00A3095D" w:rsidRPr="00782D11">
        <w:rPr>
          <w:bCs/>
        </w:rPr>
        <w:t xml:space="preserve"> </w:t>
      </w:r>
      <w:proofErr w:type="spellStart"/>
      <w:r w:rsidR="00A3095D" w:rsidRPr="00782D11">
        <w:rPr>
          <w:bCs/>
        </w:rPr>
        <w:t>b</w:t>
      </w:r>
      <w:r w:rsidR="00DF45AB" w:rsidRPr="00782D11">
        <w:rPr>
          <w:bCs/>
        </w:rPr>
        <w:t>ë</w:t>
      </w:r>
      <w:r w:rsidR="00A3095D" w:rsidRPr="00782D11">
        <w:rPr>
          <w:bCs/>
        </w:rPr>
        <w:t>hen</w:t>
      </w:r>
      <w:proofErr w:type="spellEnd"/>
      <w:r w:rsidR="00A3095D" w:rsidRPr="00782D11">
        <w:rPr>
          <w:bCs/>
        </w:rPr>
        <w:t xml:space="preserve"> </w:t>
      </w:r>
      <w:proofErr w:type="spellStart"/>
      <w:r w:rsidR="00A3095D" w:rsidRPr="00782D11">
        <w:rPr>
          <w:bCs/>
        </w:rPr>
        <w:t>ndryshimet</w:t>
      </w:r>
      <w:proofErr w:type="spellEnd"/>
      <w:r w:rsidR="00A3095D" w:rsidRPr="00782D11">
        <w:rPr>
          <w:bCs/>
        </w:rPr>
        <w:t xml:space="preserve"> e </w:t>
      </w:r>
      <w:proofErr w:type="spellStart"/>
      <w:r w:rsidR="00A3095D" w:rsidRPr="00782D11">
        <w:rPr>
          <w:bCs/>
        </w:rPr>
        <w:t>m</w:t>
      </w:r>
      <w:r w:rsidR="00DF45AB" w:rsidRPr="00782D11">
        <w:rPr>
          <w:bCs/>
        </w:rPr>
        <w:t>ë</w:t>
      </w:r>
      <w:r w:rsidR="00A3095D" w:rsidRPr="00782D11">
        <w:rPr>
          <w:bCs/>
        </w:rPr>
        <w:t>posht</w:t>
      </w:r>
      <w:r w:rsidR="00DF45AB" w:rsidRPr="00782D11">
        <w:rPr>
          <w:bCs/>
        </w:rPr>
        <w:t>ë</w:t>
      </w:r>
      <w:r w:rsidR="00A3095D" w:rsidRPr="00782D11">
        <w:rPr>
          <w:bCs/>
        </w:rPr>
        <w:t>me</w:t>
      </w:r>
      <w:proofErr w:type="spellEnd"/>
      <w:r w:rsidR="00A3095D" w:rsidRPr="00782D11">
        <w:rPr>
          <w:bCs/>
        </w:rPr>
        <w:t>:</w:t>
      </w:r>
    </w:p>
    <w:p w:rsidR="00B57DAD" w:rsidRPr="00782D11" w:rsidRDefault="00B57DAD" w:rsidP="00782D11">
      <w:pPr>
        <w:pStyle w:val="Default"/>
        <w:spacing w:line="276" w:lineRule="auto"/>
        <w:jc w:val="both"/>
        <w:rPr>
          <w:bCs/>
        </w:rPr>
      </w:pPr>
    </w:p>
    <w:p w:rsidR="00A3095D" w:rsidRPr="00782D11" w:rsidRDefault="00A3095D" w:rsidP="00782D11">
      <w:pPr>
        <w:pStyle w:val="Default"/>
        <w:spacing w:line="276" w:lineRule="auto"/>
        <w:jc w:val="both"/>
        <w:rPr>
          <w:bCs/>
        </w:rPr>
      </w:pPr>
      <w:r w:rsidRPr="00782D11">
        <w:rPr>
          <w:bCs/>
        </w:rPr>
        <w:t xml:space="preserve">1. </w:t>
      </w:r>
      <w:proofErr w:type="spellStart"/>
      <w:r w:rsidRPr="00782D11">
        <w:rPr>
          <w:bCs/>
        </w:rPr>
        <w:t>Togëfjalëshi</w:t>
      </w:r>
      <w:proofErr w:type="spellEnd"/>
      <w:r w:rsidRPr="00782D11">
        <w:rPr>
          <w:bCs/>
        </w:rPr>
        <w:t xml:space="preserve"> </w:t>
      </w:r>
      <w:r w:rsidR="0030624A" w:rsidRPr="00782D11">
        <w:rPr>
          <w:bCs/>
        </w:rPr>
        <w:t>“</w:t>
      </w:r>
      <w:proofErr w:type="spellStart"/>
      <w:r w:rsidR="0030624A" w:rsidRPr="00782D11">
        <w:rPr>
          <w:bCs/>
        </w:rPr>
        <w:t>ligjin</w:t>
      </w:r>
      <w:proofErr w:type="spellEnd"/>
      <w:r w:rsidR="0030624A" w:rsidRPr="00782D11">
        <w:rPr>
          <w:bCs/>
        </w:rPr>
        <w:t xml:space="preserve"> nr. 8560, </w:t>
      </w:r>
      <w:proofErr w:type="spellStart"/>
      <w:r w:rsidR="0030624A" w:rsidRPr="00782D11">
        <w:rPr>
          <w:bCs/>
        </w:rPr>
        <w:t>dat</w:t>
      </w:r>
      <w:r w:rsidR="001C38D3" w:rsidRPr="00782D11">
        <w:rPr>
          <w:bCs/>
        </w:rPr>
        <w:t>ë</w:t>
      </w:r>
      <w:proofErr w:type="spellEnd"/>
      <w:r w:rsidR="0030624A" w:rsidRPr="00782D11">
        <w:rPr>
          <w:bCs/>
        </w:rPr>
        <w:t xml:space="preserve"> 22.12.1999 </w:t>
      </w:r>
      <w:proofErr w:type="spellStart"/>
      <w:r w:rsidR="0030624A" w:rsidRPr="00782D11">
        <w:rPr>
          <w:bCs/>
        </w:rPr>
        <w:t>p</w:t>
      </w:r>
      <w:r w:rsidR="001C38D3" w:rsidRPr="00782D11">
        <w:rPr>
          <w:bCs/>
        </w:rPr>
        <w:t>ë</w:t>
      </w:r>
      <w:r w:rsidR="0030624A" w:rsidRPr="00782D11">
        <w:rPr>
          <w:bCs/>
        </w:rPr>
        <w:t>r</w:t>
      </w:r>
      <w:proofErr w:type="spellEnd"/>
      <w:r w:rsidR="0030624A" w:rsidRPr="00782D11">
        <w:rPr>
          <w:bCs/>
        </w:rPr>
        <w:t xml:space="preserve"> </w:t>
      </w:r>
      <w:proofErr w:type="spellStart"/>
      <w:r w:rsidR="0030624A" w:rsidRPr="00782D11">
        <w:rPr>
          <w:bCs/>
        </w:rPr>
        <w:t>procedurat</w:t>
      </w:r>
      <w:proofErr w:type="spellEnd"/>
      <w:r w:rsidR="0030624A" w:rsidRPr="00782D11">
        <w:rPr>
          <w:bCs/>
        </w:rPr>
        <w:t xml:space="preserve"> </w:t>
      </w:r>
      <w:proofErr w:type="spellStart"/>
      <w:r w:rsidR="0030624A" w:rsidRPr="00782D11">
        <w:rPr>
          <w:bCs/>
        </w:rPr>
        <w:t>tatimore</w:t>
      </w:r>
      <w:proofErr w:type="spellEnd"/>
      <w:r w:rsidR="0030624A" w:rsidRPr="00782D11">
        <w:rPr>
          <w:bCs/>
        </w:rPr>
        <w:t xml:space="preserve"> </w:t>
      </w:r>
      <w:proofErr w:type="spellStart"/>
      <w:r w:rsidR="0030624A" w:rsidRPr="00782D11">
        <w:rPr>
          <w:bCs/>
        </w:rPr>
        <w:t>n</w:t>
      </w:r>
      <w:r w:rsidR="001C38D3" w:rsidRPr="00782D11">
        <w:rPr>
          <w:bCs/>
        </w:rPr>
        <w:t>ë</w:t>
      </w:r>
      <w:proofErr w:type="spellEnd"/>
      <w:r w:rsidR="0030624A" w:rsidRPr="00782D11">
        <w:rPr>
          <w:bCs/>
        </w:rPr>
        <w:t xml:space="preserve"> </w:t>
      </w:r>
      <w:proofErr w:type="spellStart"/>
      <w:r w:rsidR="0030624A" w:rsidRPr="00782D11">
        <w:rPr>
          <w:bCs/>
        </w:rPr>
        <w:t>Republik</w:t>
      </w:r>
      <w:r w:rsidR="001C38D3" w:rsidRPr="00782D11">
        <w:rPr>
          <w:bCs/>
        </w:rPr>
        <w:t>ë</w:t>
      </w:r>
      <w:r w:rsidR="0030624A" w:rsidRPr="00782D11">
        <w:rPr>
          <w:bCs/>
        </w:rPr>
        <w:t>n</w:t>
      </w:r>
      <w:proofErr w:type="spellEnd"/>
      <w:r w:rsidR="0030624A" w:rsidRPr="00782D11">
        <w:rPr>
          <w:bCs/>
        </w:rPr>
        <w:t xml:space="preserve"> e </w:t>
      </w:r>
      <w:proofErr w:type="spellStart"/>
      <w:r w:rsidR="0030624A" w:rsidRPr="00782D11">
        <w:rPr>
          <w:bCs/>
        </w:rPr>
        <w:t>Shqip</w:t>
      </w:r>
      <w:r w:rsidR="001C38D3" w:rsidRPr="00782D11">
        <w:rPr>
          <w:bCs/>
        </w:rPr>
        <w:t>ë</w:t>
      </w:r>
      <w:r w:rsidR="0030624A" w:rsidRPr="00782D11">
        <w:rPr>
          <w:bCs/>
        </w:rPr>
        <w:t>ris</w:t>
      </w:r>
      <w:r w:rsidR="001C38D3" w:rsidRPr="00782D11">
        <w:rPr>
          <w:bCs/>
        </w:rPr>
        <w:t>ë</w:t>
      </w:r>
      <w:proofErr w:type="spellEnd"/>
      <w:r w:rsidR="0030624A" w:rsidRPr="00782D11">
        <w:rPr>
          <w:bCs/>
        </w:rPr>
        <w:t xml:space="preserve"> </w:t>
      </w:r>
      <w:proofErr w:type="spellStart"/>
      <w:r w:rsidR="0030624A" w:rsidRPr="00782D11">
        <w:rPr>
          <w:bCs/>
        </w:rPr>
        <w:t>t</w:t>
      </w:r>
      <w:r w:rsidR="001C38D3" w:rsidRPr="00782D11">
        <w:rPr>
          <w:bCs/>
        </w:rPr>
        <w:t>ë</w:t>
      </w:r>
      <w:proofErr w:type="spellEnd"/>
      <w:r w:rsidR="0030624A" w:rsidRPr="00782D11">
        <w:rPr>
          <w:bCs/>
        </w:rPr>
        <w:t xml:space="preserve"> </w:t>
      </w:r>
      <w:proofErr w:type="spellStart"/>
      <w:r w:rsidR="0030624A" w:rsidRPr="00782D11">
        <w:rPr>
          <w:bCs/>
        </w:rPr>
        <w:t>ndryshuar</w:t>
      </w:r>
      <w:proofErr w:type="spellEnd"/>
      <w:r w:rsidR="0030624A" w:rsidRPr="00782D11">
        <w:rPr>
          <w:bCs/>
        </w:rPr>
        <w:t xml:space="preserve">”, </w:t>
      </w:r>
      <w:proofErr w:type="spellStart"/>
      <w:r w:rsidR="0030624A" w:rsidRPr="00782D11">
        <w:rPr>
          <w:bCs/>
        </w:rPr>
        <w:t>z</w:t>
      </w:r>
      <w:r w:rsidR="001C38D3" w:rsidRPr="00782D11">
        <w:rPr>
          <w:bCs/>
        </w:rPr>
        <w:t>ë</w:t>
      </w:r>
      <w:r w:rsidR="0030624A" w:rsidRPr="00782D11">
        <w:rPr>
          <w:bCs/>
        </w:rPr>
        <w:t>vend</w:t>
      </w:r>
      <w:r w:rsidR="001C38D3" w:rsidRPr="00782D11">
        <w:rPr>
          <w:bCs/>
        </w:rPr>
        <w:t>ë</w:t>
      </w:r>
      <w:r w:rsidR="0030624A" w:rsidRPr="00782D11">
        <w:rPr>
          <w:bCs/>
        </w:rPr>
        <w:t>sohet</w:t>
      </w:r>
      <w:proofErr w:type="spellEnd"/>
      <w:r w:rsidR="0030624A" w:rsidRPr="00782D11">
        <w:rPr>
          <w:bCs/>
        </w:rPr>
        <w:t xml:space="preserve"> me </w:t>
      </w:r>
      <w:proofErr w:type="spellStart"/>
      <w:r w:rsidR="0030624A" w:rsidRPr="00782D11">
        <w:rPr>
          <w:bCs/>
        </w:rPr>
        <w:t>tog</w:t>
      </w:r>
      <w:r w:rsidR="001C38D3" w:rsidRPr="00782D11">
        <w:rPr>
          <w:bCs/>
        </w:rPr>
        <w:t>ë</w:t>
      </w:r>
      <w:r w:rsidR="0030624A" w:rsidRPr="00782D11">
        <w:rPr>
          <w:bCs/>
        </w:rPr>
        <w:t>fjal</w:t>
      </w:r>
      <w:r w:rsidR="001C38D3" w:rsidRPr="00782D11">
        <w:rPr>
          <w:bCs/>
        </w:rPr>
        <w:t>ë</w:t>
      </w:r>
      <w:r w:rsidR="0030624A" w:rsidRPr="00782D11">
        <w:rPr>
          <w:bCs/>
        </w:rPr>
        <w:t>shin</w:t>
      </w:r>
      <w:proofErr w:type="spellEnd"/>
      <w:r w:rsidR="0030624A" w:rsidRPr="00782D11">
        <w:rPr>
          <w:bCs/>
        </w:rPr>
        <w:t xml:space="preserve"> “</w:t>
      </w:r>
      <w:proofErr w:type="spellStart"/>
      <w:r w:rsidR="0030624A" w:rsidRPr="00782D11">
        <w:rPr>
          <w:bCs/>
        </w:rPr>
        <w:t>ligjin</w:t>
      </w:r>
      <w:proofErr w:type="spellEnd"/>
      <w:r w:rsidR="0030624A" w:rsidRPr="00782D11">
        <w:rPr>
          <w:bCs/>
        </w:rPr>
        <w:t xml:space="preserve"> “</w:t>
      </w:r>
      <w:proofErr w:type="spellStart"/>
      <w:r w:rsidR="0030624A" w:rsidRPr="00782D11">
        <w:rPr>
          <w:bCs/>
        </w:rPr>
        <w:t>P</w:t>
      </w:r>
      <w:r w:rsidR="001C38D3" w:rsidRPr="00782D11">
        <w:rPr>
          <w:bCs/>
        </w:rPr>
        <w:t>ë</w:t>
      </w:r>
      <w:r w:rsidR="0030624A" w:rsidRPr="00782D11">
        <w:rPr>
          <w:bCs/>
        </w:rPr>
        <w:t>r</w:t>
      </w:r>
      <w:proofErr w:type="spellEnd"/>
      <w:r w:rsidR="0030624A" w:rsidRPr="00782D11">
        <w:rPr>
          <w:bCs/>
        </w:rPr>
        <w:t xml:space="preserve"> </w:t>
      </w:r>
      <w:proofErr w:type="spellStart"/>
      <w:r w:rsidR="0030624A" w:rsidRPr="00782D11">
        <w:rPr>
          <w:bCs/>
        </w:rPr>
        <w:t>procedurat</w:t>
      </w:r>
      <w:proofErr w:type="spellEnd"/>
      <w:r w:rsidR="0030624A" w:rsidRPr="00782D11">
        <w:rPr>
          <w:bCs/>
        </w:rPr>
        <w:t xml:space="preserve"> </w:t>
      </w:r>
      <w:proofErr w:type="spellStart"/>
      <w:r w:rsidR="0030624A" w:rsidRPr="00782D11">
        <w:rPr>
          <w:bCs/>
        </w:rPr>
        <w:t>tatimore</w:t>
      </w:r>
      <w:proofErr w:type="spellEnd"/>
      <w:r w:rsidR="0030624A" w:rsidRPr="00782D11">
        <w:rPr>
          <w:bCs/>
        </w:rPr>
        <w:t xml:space="preserve"> </w:t>
      </w:r>
      <w:proofErr w:type="spellStart"/>
      <w:r w:rsidR="0030624A" w:rsidRPr="00782D11">
        <w:rPr>
          <w:bCs/>
        </w:rPr>
        <w:t>n</w:t>
      </w:r>
      <w:r w:rsidR="001C38D3" w:rsidRPr="00782D11">
        <w:rPr>
          <w:bCs/>
        </w:rPr>
        <w:t>ë</w:t>
      </w:r>
      <w:proofErr w:type="spellEnd"/>
      <w:r w:rsidR="0030624A" w:rsidRPr="00782D11">
        <w:rPr>
          <w:bCs/>
        </w:rPr>
        <w:t xml:space="preserve"> </w:t>
      </w:r>
      <w:proofErr w:type="spellStart"/>
      <w:r w:rsidR="0030624A" w:rsidRPr="00782D11">
        <w:rPr>
          <w:bCs/>
        </w:rPr>
        <w:t>Republik</w:t>
      </w:r>
      <w:r w:rsidR="001C38D3" w:rsidRPr="00782D11">
        <w:rPr>
          <w:bCs/>
        </w:rPr>
        <w:t>ë</w:t>
      </w:r>
      <w:r w:rsidR="0030624A" w:rsidRPr="00782D11">
        <w:rPr>
          <w:bCs/>
        </w:rPr>
        <w:t>n</w:t>
      </w:r>
      <w:proofErr w:type="spellEnd"/>
      <w:r w:rsidR="0030624A" w:rsidRPr="00782D11">
        <w:rPr>
          <w:bCs/>
        </w:rPr>
        <w:t xml:space="preserve"> e </w:t>
      </w:r>
      <w:proofErr w:type="spellStart"/>
      <w:r w:rsidR="0030624A" w:rsidRPr="00782D11">
        <w:rPr>
          <w:bCs/>
        </w:rPr>
        <w:t>Shqip</w:t>
      </w:r>
      <w:r w:rsidR="001C38D3" w:rsidRPr="00782D11">
        <w:rPr>
          <w:bCs/>
        </w:rPr>
        <w:t>ë</w:t>
      </w:r>
      <w:r w:rsidR="0030624A" w:rsidRPr="00782D11">
        <w:rPr>
          <w:bCs/>
        </w:rPr>
        <w:t>ris</w:t>
      </w:r>
      <w:r w:rsidR="001C38D3" w:rsidRPr="00782D11">
        <w:rPr>
          <w:bCs/>
        </w:rPr>
        <w:t>ë</w:t>
      </w:r>
      <w:proofErr w:type="spellEnd"/>
      <w:r w:rsidR="0030624A" w:rsidRPr="00782D11">
        <w:rPr>
          <w:bCs/>
        </w:rPr>
        <w:t>”</w:t>
      </w:r>
      <w:r w:rsidRPr="00782D11">
        <w:rPr>
          <w:bCs/>
        </w:rPr>
        <w:t>.</w:t>
      </w:r>
    </w:p>
    <w:p w:rsidR="00E34886" w:rsidRPr="00782D11" w:rsidRDefault="00E34886" w:rsidP="00782D11">
      <w:pPr>
        <w:pStyle w:val="Default"/>
        <w:spacing w:line="276" w:lineRule="auto"/>
        <w:jc w:val="both"/>
        <w:rPr>
          <w:bCs/>
        </w:rPr>
      </w:pPr>
    </w:p>
    <w:p w:rsidR="0099109E" w:rsidRDefault="00A3095D" w:rsidP="00782D11">
      <w:pPr>
        <w:pStyle w:val="Default"/>
        <w:spacing w:line="276" w:lineRule="auto"/>
        <w:jc w:val="both"/>
        <w:rPr>
          <w:bCs/>
        </w:rPr>
      </w:pPr>
      <w:r w:rsidRPr="00782D11">
        <w:rPr>
          <w:bCs/>
        </w:rPr>
        <w:t xml:space="preserve">2. </w:t>
      </w:r>
      <w:proofErr w:type="spellStart"/>
      <w:r w:rsidRPr="00782D11">
        <w:rPr>
          <w:bCs/>
        </w:rPr>
        <w:t>Togëfjalëshi</w:t>
      </w:r>
      <w:proofErr w:type="spellEnd"/>
      <w:r w:rsidRPr="00782D11">
        <w:rPr>
          <w:bCs/>
        </w:rPr>
        <w:t xml:space="preserve"> </w:t>
      </w:r>
      <w:r w:rsidR="0030624A" w:rsidRPr="00782D11">
        <w:rPr>
          <w:bCs/>
        </w:rPr>
        <w:t>“</w:t>
      </w:r>
      <w:proofErr w:type="spellStart"/>
      <w:r w:rsidR="0030624A" w:rsidRPr="00782D11">
        <w:rPr>
          <w:bCs/>
        </w:rPr>
        <w:t>ligjin</w:t>
      </w:r>
      <w:proofErr w:type="spellEnd"/>
      <w:r w:rsidR="0030624A" w:rsidRPr="00782D11">
        <w:rPr>
          <w:bCs/>
        </w:rPr>
        <w:t xml:space="preserve"> nr. 8652, </w:t>
      </w:r>
      <w:proofErr w:type="spellStart"/>
      <w:r w:rsidR="0030624A" w:rsidRPr="00782D11">
        <w:rPr>
          <w:bCs/>
        </w:rPr>
        <w:t>dat</w:t>
      </w:r>
      <w:r w:rsidR="001C38D3" w:rsidRPr="00782D11">
        <w:rPr>
          <w:bCs/>
        </w:rPr>
        <w:t>ë</w:t>
      </w:r>
      <w:proofErr w:type="spellEnd"/>
      <w:r w:rsidR="0030624A" w:rsidRPr="00782D11">
        <w:rPr>
          <w:bCs/>
        </w:rPr>
        <w:t xml:space="preserve"> 31.07.2000” </w:t>
      </w:r>
      <w:proofErr w:type="spellStart"/>
      <w:r w:rsidR="0030624A" w:rsidRPr="00782D11">
        <w:rPr>
          <w:bCs/>
        </w:rPr>
        <w:t>P</w:t>
      </w:r>
      <w:r w:rsidR="001C38D3" w:rsidRPr="00782D11">
        <w:rPr>
          <w:bCs/>
        </w:rPr>
        <w:t>ë</w:t>
      </w:r>
      <w:r w:rsidR="0030624A" w:rsidRPr="00782D11">
        <w:rPr>
          <w:bCs/>
        </w:rPr>
        <w:t>r</w:t>
      </w:r>
      <w:proofErr w:type="spellEnd"/>
      <w:r w:rsidR="0030624A" w:rsidRPr="00782D11">
        <w:rPr>
          <w:bCs/>
        </w:rPr>
        <w:t xml:space="preserve"> </w:t>
      </w:r>
      <w:proofErr w:type="spellStart"/>
      <w:r w:rsidR="0030624A" w:rsidRPr="00782D11">
        <w:rPr>
          <w:bCs/>
        </w:rPr>
        <w:t>organizimin</w:t>
      </w:r>
      <w:proofErr w:type="spellEnd"/>
      <w:r w:rsidR="0030624A" w:rsidRPr="00782D11">
        <w:rPr>
          <w:bCs/>
        </w:rPr>
        <w:t xml:space="preserve"> </w:t>
      </w:r>
      <w:proofErr w:type="spellStart"/>
      <w:r w:rsidR="0030624A" w:rsidRPr="00782D11">
        <w:rPr>
          <w:bCs/>
        </w:rPr>
        <w:t>dhe</w:t>
      </w:r>
      <w:proofErr w:type="spellEnd"/>
      <w:r w:rsidR="0030624A" w:rsidRPr="00782D11">
        <w:rPr>
          <w:bCs/>
        </w:rPr>
        <w:t xml:space="preserve"> </w:t>
      </w:r>
      <w:proofErr w:type="spellStart"/>
      <w:r w:rsidR="0030624A" w:rsidRPr="00782D11">
        <w:rPr>
          <w:bCs/>
        </w:rPr>
        <w:t>funksionimin</w:t>
      </w:r>
      <w:proofErr w:type="spellEnd"/>
      <w:r w:rsidR="0030624A" w:rsidRPr="00782D11">
        <w:rPr>
          <w:bCs/>
        </w:rPr>
        <w:t xml:space="preserve"> e </w:t>
      </w:r>
      <w:proofErr w:type="spellStart"/>
      <w:r w:rsidR="0030624A" w:rsidRPr="00782D11">
        <w:rPr>
          <w:bCs/>
        </w:rPr>
        <w:t>qeverisjes</w:t>
      </w:r>
      <w:proofErr w:type="spellEnd"/>
      <w:r w:rsidR="0030624A" w:rsidRPr="00782D11">
        <w:rPr>
          <w:bCs/>
        </w:rPr>
        <w:t xml:space="preserve"> </w:t>
      </w:r>
      <w:proofErr w:type="spellStart"/>
      <w:r w:rsidR="0030624A" w:rsidRPr="00782D11">
        <w:rPr>
          <w:bCs/>
        </w:rPr>
        <w:t>vendore</w:t>
      </w:r>
      <w:proofErr w:type="spellEnd"/>
      <w:r w:rsidR="0030624A" w:rsidRPr="00782D11">
        <w:rPr>
          <w:bCs/>
        </w:rPr>
        <w:t xml:space="preserve">”, </w:t>
      </w:r>
      <w:proofErr w:type="spellStart"/>
      <w:r w:rsidR="0030624A" w:rsidRPr="00782D11">
        <w:rPr>
          <w:bCs/>
        </w:rPr>
        <w:t>z</w:t>
      </w:r>
      <w:r w:rsidR="001C38D3" w:rsidRPr="00782D11">
        <w:rPr>
          <w:bCs/>
        </w:rPr>
        <w:t>ë</w:t>
      </w:r>
      <w:r w:rsidR="0030624A" w:rsidRPr="00782D11">
        <w:rPr>
          <w:bCs/>
        </w:rPr>
        <w:t>vend</w:t>
      </w:r>
      <w:r w:rsidR="001C38D3" w:rsidRPr="00782D11">
        <w:rPr>
          <w:bCs/>
        </w:rPr>
        <w:t>ë</w:t>
      </w:r>
      <w:r w:rsidR="0030624A" w:rsidRPr="00782D11">
        <w:rPr>
          <w:bCs/>
        </w:rPr>
        <w:t>sohet</w:t>
      </w:r>
      <w:proofErr w:type="spellEnd"/>
      <w:r w:rsidR="0030624A" w:rsidRPr="00782D11">
        <w:rPr>
          <w:bCs/>
        </w:rPr>
        <w:t xml:space="preserve"> </w:t>
      </w:r>
      <w:proofErr w:type="spellStart"/>
      <w:r w:rsidR="0030624A" w:rsidRPr="00782D11">
        <w:rPr>
          <w:bCs/>
        </w:rPr>
        <w:t>m</w:t>
      </w:r>
      <w:r w:rsidR="001C38D3" w:rsidRPr="00782D11">
        <w:rPr>
          <w:bCs/>
        </w:rPr>
        <w:t>ë</w:t>
      </w:r>
      <w:proofErr w:type="spellEnd"/>
      <w:r w:rsidR="0030624A" w:rsidRPr="00782D11">
        <w:rPr>
          <w:bCs/>
        </w:rPr>
        <w:t xml:space="preserve"> </w:t>
      </w:r>
      <w:proofErr w:type="spellStart"/>
      <w:r w:rsidR="0030624A" w:rsidRPr="00782D11">
        <w:rPr>
          <w:bCs/>
        </w:rPr>
        <w:t>tog</w:t>
      </w:r>
      <w:r w:rsidR="001C38D3" w:rsidRPr="00782D11">
        <w:rPr>
          <w:bCs/>
        </w:rPr>
        <w:t>ë</w:t>
      </w:r>
      <w:r w:rsidR="0030624A" w:rsidRPr="00782D11">
        <w:rPr>
          <w:bCs/>
        </w:rPr>
        <w:t>fjal</w:t>
      </w:r>
      <w:r w:rsidR="001C38D3" w:rsidRPr="00782D11">
        <w:rPr>
          <w:bCs/>
        </w:rPr>
        <w:t>ë</w:t>
      </w:r>
      <w:r w:rsidR="0030624A" w:rsidRPr="00782D11">
        <w:rPr>
          <w:bCs/>
        </w:rPr>
        <w:t>shin</w:t>
      </w:r>
      <w:proofErr w:type="spellEnd"/>
      <w:r w:rsidR="0030624A" w:rsidRPr="00782D11">
        <w:rPr>
          <w:bCs/>
        </w:rPr>
        <w:t xml:space="preserve"> “</w:t>
      </w:r>
      <w:proofErr w:type="spellStart"/>
      <w:r w:rsidR="0030624A" w:rsidRPr="00782D11">
        <w:rPr>
          <w:bCs/>
        </w:rPr>
        <w:t>ligjin</w:t>
      </w:r>
      <w:proofErr w:type="spellEnd"/>
      <w:r w:rsidR="0030624A" w:rsidRPr="00782D11">
        <w:rPr>
          <w:bCs/>
        </w:rPr>
        <w:t xml:space="preserve"> “</w:t>
      </w:r>
      <w:proofErr w:type="spellStart"/>
      <w:r w:rsidR="0030624A" w:rsidRPr="00782D11">
        <w:rPr>
          <w:bCs/>
        </w:rPr>
        <w:t>P</w:t>
      </w:r>
      <w:r w:rsidR="001C38D3" w:rsidRPr="00782D11">
        <w:rPr>
          <w:bCs/>
        </w:rPr>
        <w:t>ë</w:t>
      </w:r>
      <w:r w:rsidR="0030624A" w:rsidRPr="00782D11">
        <w:rPr>
          <w:bCs/>
        </w:rPr>
        <w:t>r</w:t>
      </w:r>
      <w:proofErr w:type="spellEnd"/>
      <w:r w:rsidR="0030624A" w:rsidRPr="00782D11">
        <w:rPr>
          <w:bCs/>
        </w:rPr>
        <w:t xml:space="preserve"> </w:t>
      </w:r>
      <w:proofErr w:type="spellStart"/>
      <w:r w:rsidR="0030624A" w:rsidRPr="00782D11">
        <w:rPr>
          <w:bCs/>
        </w:rPr>
        <w:t>Vet</w:t>
      </w:r>
      <w:r w:rsidR="001C38D3" w:rsidRPr="00782D11">
        <w:rPr>
          <w:bCs/>
        </w:rPr>
        <w:t>ë</w:t>
      </w:r>
      <w:r w:rsidR="0030624A" w:rsidRPr="00782D11">
        <w:rPr>
          <w:bCs/>
        </w:rPr>
        <w:t>qeverisjen</w:t>
      </w:r>
      <w:proofErr w:type="spellEnd"/>
      <w:r w:rsidR="0030624A" w:rsidRPr="00782D11">
        <w:rPr>
          <w:bCs/>
        </w:rPr>
        <w:t xml:space="preserve"> </w:t>
      </w:r>
      <w:proofErr w:type="spellStart"/>
      <w:r w:rsidR="0030624A" w:rsidRPr="00782D11">
        <w:rPr>
          <w:bCs/>
        </w:rPr>
        <w:t>Vendore</w:t>
      </w:r>
      <w:proofErr w:type="spellEnd"/>
      <w:r w:rsidR="0030624A" w:rsidRPr="00782D11">
        <w:rPr>
          <w:bCs/>
        </w:rPr>
        <w:t>”</w:t>
      </w:r>
      <w:r w:rsidR="0099109E">
        <w:rPr>
          <w:bCs/>
        </w:rPr>
        <w:t>.</w:t>
      </w:r>
    </w:p>
    <w:p w:rsidR="0030624A" w:rsidRPr="00782D11" w:rsidRDefault="0030624A" w:rsidP="00782D11">
      <w:pPr>
        <w:pStyle w:val="Default"/>
        <w:spacing w:line="276" w:lineRule="auto"/>
        <w:jc w:val="both"/>
        <w:rPr>
          <w:bCs/>
        </w:rPr>
      </w:pPr>
      <w:r w:rsidRPr="00782D11">
        <w:rPr>
          <w:bCs/>
        </w:rPr>
        <w:t xml:space="preserve"> </w:t>
      </w:r>
    </w:p>
    <w:p w:rsidR="0030624A" w:rsidRPr="00782D11" w:rsidRDefault="0030624A" w:rsidP="00782D11">
      <w:pPr>
        <w:pStyle w:val="Default"/>
        <w:spacing w:line="276" w:lineRule="auto"/>
        <w:jc w:val="both"/>
        <w:rPr>
          <w:bCs/>
        </w:rPr>
      </w:pPr>
    </w:p>
    <w:p w:rsidR="00551901" w:rsidRPr="00782D11" w:rsidRDefault="00551901" w:rsidP="00782D11">
      <w:pPr>
        <w:widowControl w:val="0"/>
        <w:overflowPunct w:val="0"/>
        <w:autoSpaceDE w:val="0"/>
        <w:autoSpaceDN w:val="0"/>
        <w:adjustRightInd w:val="0"/>
        <w:spacing w:line="276" w:lineRule="auto"/>
        <w:ind w:left="3600"/>
        <w:jc w:val="both"/>
        <w:rPr>
          <w:b/>
        </w:rPr>
      </w:pPr>
      <w:r w:rsidRPr="00782D11">
        <w:rPr>
          <w:b/>
        </w:rPr>
        <w:t xml:space="preserve">        Neni </w:t>
      </w:r>
      <w:r w:rsidR="000907DD">
        <w:rPr>
          <w:b/>
        </w:rPr>
        <w:t>10</w:t>
      </w:r>
      <w:r w:rsidRPr="00782D11">
        <w:rPr>
          <w:b/>
        </w:rPr>
        <w:t xml:space="preserve"> </w:t>
      </w:r>
    </w:p>
    <w:p w:rsidR="00551901" w:rsidRPr="00782D11" w:rsidRDefault="00551901" w:rsidP="00782D11">
      <w:pPr>
        <w:widowControl w:val="0"/>
        <w:overflowPunct w:val="0"/>
        <w:autoSpaceDE w:val="0"/>
        <w:autoSpaceDN w:val="0"/>
        <w:adjustRightInd w:val="0"/>
        <w:spacing w:line="276" w:lineRule="auto"/>
        <w:ind w:left="2160" w:firstLine="720"/>
        <w:jc w:val="both"/>
        <w:rPr>
          <w:b/>
        </w:rPr>
      </w:pPr>
      <w:r w:rsidRPr="00782D11">
        <w:rPr>
          <w:b/>
        </w:rPr>
        <w:t>Nxjerra e akteve n</w:t>
      </w:r>
      <w:r w:rsidR="00A91EF1" w:rsidRPr="00782D11">
        <w:rPr>
          <w:b/>
        </w:rPr>
        <w:t>ë</w:t>
      </w:r>
      <w:r w:rsidRPr="00782D11">
        <w:rPr>
          <w:b/>
        </w:rPr>
        <w:t>nligjore</w:t>
      </w:r>
    </w:p>
    <w:p w:rsidR="00551901" w:rsidRPr="00782D11" w:rsidRDefault="00551901" w:rsidP="00782D11">
      <w:pPr>
        <w:widowControl w:val="0"/>
        <w:overflowPunct w:val="0"/>
        <w:autoSpaceDE w:val="0"/>
        <w:autoSpaceDN w:val="0"/>
        <w:adjustRightInd w:val="0"/>
        <w:spacing w:line="276" w:lineRule="auto"/>
        <w:ind w:left="2160" w:firstLine="720"/>
        <w:jc w:val="both"/>
        <w:rPr>
          <w:b/>
        </w:rPr>
      </w:pPr>
    </w:p>
    <w:p w:rsidR="00551901" w:rsidRPr="00782D11" w:rsidRDefault="00551901" w:rsidP="00782D11">
      <w:pPr>
        <w:widowControl w:val="0"/>
        <w:overflowPunct w:val="0"/>
        <w:autoSpaceDE w:val="0"/>
        <w:autoSpaceDN w:val="0"/>
        <w:adjustRightInd w:val="0"/>
        <w:spacing w:line="276" w:lineRule="auto"/>
        <w:jc w:val="both"/>
      </w:pPr>
      <w:r w:rsidRPr="00782D11">
        <w:t>Ngarkohet K</w:t>
      </w:r>
      <w:r w:rsidR="00A91EF1" w:rsidRPr="00782D11">
        <w:t>ë</w:t>
      </w:r>
      <w:r w:rsidRPr="00782D11">
        <w:t>shilli i Ministrave p</w:t>
      </w:r>
      <w:r w:rsidR="00A91EF1" w:rsidRPr="00782D11">
        <w:t>ë</w:t>
      </w:r>
      <w:r w:rsidRPr="00782D11">
        <w:t>r nxerrjen e akteve n</w:t>
      </w:r>
      <w:r w:rsidR="00A91EF1" w:rsidRPr="00782D11">
        <w:t>ë</w:t>
      </w:r>
      <w:r w:rsidRPr="00782D11">
        <w:t>nligjore n</w:t>
      </w:r>
      <w:r w:rsidR="00A91EF1" w:rsidRPr="00782D11">
        <w:t>ë</w:t>
      </w:r>
      <w:r w:rsidRPr="00782D11">
        <w:t xml:space="preserve"> zbatim t</w:t>
      </w:r>
      <w:r w:rsidR="00A91EF1" w:rsidRPr="00782D11">
        <w:t>ë</w:t>
      </w:r>
      <w:r w:rsidRPr="00782D11">
        <w:t xml:space="preserve"> k</w:t>
      </w:r>
      <w:r w:rsidR="00A91EF1" w:rsidRPr="00782D11">
        <w:t>ë</w:t>
      </w:r>
      <w:r w:rsidRPr="00782D11">
        <w:t>tij ligji, jo m</w:t>
      </w:r>
      <w:r w:rsidR="00A91EF1" w:rsidRPr="00782D11">
        <w:t>ë</w:t>
      </w:r>
      <w:r w:rsidRPr="00782D11">
        <w:t xml:space="preserve"> von</w:t>
      </w:r>
      <w:r w:rsidR="00A91EF1" w:rsidRPr="00782D11">
        <w:t>ë</w:t>
      </w:r>
      <w:r w:rsidRPr="00782D11">
        <w:t xml:space="preserve"> se </w:t>
      </w:r>
      <w:r w:rsidR="00441B7D">
        <w:t>një</w:t>
      </w:r>
      <w:r w:rsidR="00321EC3">
        <w:t xml:space="preserve"> muaj </w:t>
      </w:r>
      <w:r w:rsidRPr="00782D11">
        <w:t>nga hyrja n</w:t>
      </w:r>
      <w:r w:rsidR="00A91EF1" w:rsidRPr="00782D11">
        <w:t>ë</w:t>
      </w:r>
      <w:r w:rsidRPr="00782D11">
        <w:t xml:space="preserve"> fuqi e tij.</w:t>
      </w:r>
    </w:p>
    <w:p w:rsidR="00551901" w:rsidRPr="00782D11" w:rsidRDefault="00551901" w:rsidP="00782D11">
      <w:pPr>
        <w:widowControl w:val="0"/>
        <w:overflowPunct w:val="0"/>
        <w:autoSpaceDE w:val="0"/>
        <w:autoSpaceDN w:val="0"/>
        <w:adjustRightInd w:val="0"/>
        <w:spacing w:line="276" w:lineRule="auto"/>
        <w:jc w:val="both"/>
        <w:rPr>
          <w:color w:val="000000"/>
          <w:lang w:val="en-US"/>
        </w:rPr>
      </w:pPr>
    </w:p>
    <w:p w:rsidR="0030624A" w:rsidRPr="00782D11" w:rsidRDefault="0030624A" w:rsidP="00782D11">
      <w:pPr>
        <w:pStyle w:val="Default"/>
        <w:spacing w:line="276" w:lineRule="auto"/>
        <w:jc w:val="center"/>
        <w:rPr>
          <w:b/>
          <w:lang w:val="sq-AL"/>
        </w:rPr>
      </w:pPr>
      <w:proofErr w:type="spellStart"/>
      <w:r w:rsidRPr="00782D11">
        <w:rPr>
          <w:b/>
          <w:bCs/>
        </w:rPr>
        <w:t>Neni</w:t>
      </w:r>
      <w:proofErr w:type="spellEnd"/>
      <w:r w:rsidRPr="00782D11">
        <w:rPr>
          <w:b/>
          <w:bCs/>
        </w:rPr>
        <w:t xml:space="preserve"> </w:t>
      </w:r>
      <w:r w:rsidR="00321EC3">
        <w:rPr>
          <w:b/>
          <w:bCs/>
        </w:rPr>
        <w:t>1</w:t>
      </w:r>
      <w:r w:rsidR="000907DD">
        <w:rPr>
          <w:b/>
          <w:bCs/>
        </w:rPr>
        <w:t>1</w:t>
      </w:r>
    </w:p>
    <w:p w:rsidR="0030624A" w:rsidRPr="00782D11" w:rsidRDefault="0030624A" w:rsidP="00782D11">
      <w:pPr>
        <w:pStyle w:val="Default"/>
        <w:spacing w:line="276" w:lineRule="auto"/>
        <w:jc w:val="both"/>
        <w:rPr>
          <w:b/>
          <w:lang w:val="sq-AL"/>
        </w:rPr>
      </w:pPr>
    </w:p>
    <w:p w:rsidR="007C5F59" w:rsidRPr="00782D11" w:rsidRDefault="007C5F59" w:rsidP="00782D11">
      <w:pPr>
        <w:pStyle w:val="Default"/>
        <w:spacing w:line="276" w:lineRule="auto"/>
        <w:jc w:val="both"/>
        <w:rPr>
          <w:rStyle w:val="Strong"/>
          <w:b w:val="0"/>
          <w:bCs w:val="0"/>
          <w:lang w:val="sq-AL"/>
        </w:rPr>
      </w:pPr>
      <w:r w:rsidRPr="00782D11">
        <w:rPr>
          <w:lang w:val="sq-AL"/>
        </w:rPr>
        <w:t xml:space="preserve">Ky ligj hyn në fuqi </w:t>
      </w:r>
      <w:r w:rsidR="00BE5BCB" w:rsidRPr="00782D11">
        <w:rPr>
          <w:lang w:val="sq-AL"/>
        </w:rPr>
        <w:t>m</w:t>
      </w:r>
      <w:r w:rsidR="00D13662" w:rsidRPr="00782D11">
        <w:rPr>
          <w:lang w:val="sq-AL"/>
        </w:rPr>
        <w:t>ë</w:t>
      </w:r>
      <w:r w:rsidR="003B0AA7" w:rsidRPr="00782D11">
        <w:rPr>
          <w:lang w:val="sq-AL"/>
        </w:rPr>
        <w:t xml:space="preserve"> 1 janar 201</w:t>
      </w:r>
      <w:r w:rsidR="00C94FDD" w:rsidRPr="00782D11">
        <w:rPr>
          <w:lang w:val="sq-AL"/>
        </w:rPr>
        <w:t>8</w:t>
      </w:r>
      <w:r w:rsidR="00402CA7" w:rsidRPr="00782D11">
        <w:rPr>
          <w:lang w:val="sq-AL"/>
        </w:rPr>
        <w:t xml:space="preserve"> dhe botohet në “Fletoren zyrtare”.</w:t>
      </w:r>
    </w:p>
    <w:p w:rsidR="007C5F59" w:rsidRPr="00782D11" w:rsidRDefault="007C5F59" w:rsidP="00782D11">
      <w:pPr>
        <w:spacing w:line="276" w:lineRule="auto"/>
        <w:jc w:val="both"/>
        <w:rPr>
          <w:rStyle w:val="Strong"/>
          <w:bCs w:val="0"/>
        </w:rPr>
      </w:pPr>
    </w:p>
    <w:p w:rsidR="00727145" w:rsidRPr="00AD3945" w:rsidRDefault="00727145" w:rsidP="00B7036E">
      <w:pPr>
        <w:jc w:val="both"/>
        <w:rPr>
          <w:rStyle w:val="Strong"/>
          <w:bCs w:val="0"/>
        </w:rPr>
      </w:pPr>
    </w:p>
    <w:p w:rsidR="005D604F" w:rsidRDefault="007C5F59" w:rsidP="00165990">
      <w:pPr>
        <w:jc w:val="center"/>
        <w:rPr>
          <w:b/>
        </w:rPr>
      </w:pPr>
      <w:r w:rsidRPr="00AD3945">
        <w:rPr>
          <w:b/>
        </w:rPr>
        <w:t xml:space="preserve"> </w:t>
      </w:r>
    </w:p>
    <w:p w:rsidR="007C5F59" w:rsidRDefault="00DA74FA" w:rsidP="00165990">
      <w:pPr>
        <w:jc w:val="center"/>
        <w:rPr>
          <w:b/>
        </w:rPr>
      </w:pPr>
      <w:r w:rsidRPr="00AD3945">
        <w:rPr>
          <w:b/>
        </w:rPr>
        <w:t>K R Y E T A R I</w:t>
      </w:r>
    </w:p>
    <w:p w:rsidR="0099109E" w:rsidRPr="00AD3945" w:rsidRDefault="0099109E" w:rsidP="00165990">
      <w:pPr>
        <w:jc w:val="center"/>
        <w:rPr>
          <w:b/>
        </w:rPr>
      </w:pPr>
    </w:p>
    <w:p w:rsidR="00EC04A9" w:rsidRDefault="00EC04A9" w:rsidP="00B7036E">
      <w:pPr>
        <w:jc w:val="center"/>
        <w:rPr>
          <w:b/>
        </w:rPr>
      </w:pPr>
    </w:p>
    <w:p w:rsidR="00BC664B" w:rsidRPr="00AD3945" w:rsidRDefault="004906B4" w:rsidP="005D604F">
      <w:pPr>
        <w:jc w:val="center"/>
      </w:pPr>
      <w:r w:rsidRPr="00AD3945">
        <w:rPr>
          <w:b/>
        </w:rPr>
        <w:t>GRAMOZ RUÇI</w:t>
      </w:r>
    </w:p>
    <w:sectPr w:rsidR="00BC664B" w:rsidRPr="00AD3945" w:rsidSect="00D1338F">
      <w:footerReference w:type="default" r:id="rId10"/>
      <w:pgSz w:w="11906" w:h="16838"/>
      <w:pgMar w:top="1440" w:right="173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73D" w:rsidRDefault="0070173D" w:rsidP="00DA74FA">
      <w:r>
        <w:separator/>
      </w:r>
    </w:p>
  </w:endnote>
  <w:endnote w:type="continuationSeparator" w:id="0">
    <w:p w:rsidR="0070173D" w:rsidRDefault="0070173D" w:rsidP="00DA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98974"/>
      <w:docPartObj>
        <w:docPartGallery w:val="Page Numbers (Bottom of Page)"/>
        <w:docPartUnique/>
      </w:docPartObj>
    </w:sdtPr>
    <w:sdtEndPr>
      <w:rPr>
        <w:noProof/>
      </w:rPr>
    </w:sdtEndPr>
    <w:sdtContent>
      <w:p w:rsidR="00782C16" w:rsidRDefault="00782C16">
        <w:pPr>
          <w:pStyle w:val="Footer"/>
          <w:jc w:val="right"/>
        </w:pPr>
        <w:r>
          <w:fldChar w:fldCharType="begin"/>
        </w:r>
        <w:r>
          <w:instrText xml:space="preserve"> PAGE   \* MERGEFORMAT </w:instrText>
        </w:r>
        <w:r>
          <w:fldChar w:fldCharType="separate"/>
        </w:r>
        <w:r w:rsidR="00371FB9">
          <w:rPr>
            <w:noProof/>
          </w:rPr>
          <w:t>7</w:t>
        </w:r>
        <w:r>
          <w:rPr>
            <w:noProof/>
          </w:rPr>
          <w:fldChar w:fldCharType="end"/>
        </w:r>
      </w:p>
    </w:sdtContent>
  </w:sdt>
  <w:p w:rsidR="00782C16" w:rsidRDefault="0078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73D" w:rsidRDefault="0070173D" w:rsidP="00DA74FA">
      <w:r>
        <w:separator/>
      </w:r>
    </w:p>
  </w:footnote>
  <w:footnote w:type="continuationSeparator" w:id="0">
    <w:p w:rsidR="0070173D" w:rsidRDefault="0070173D" w:rsidP="00DA7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C6AFCE4"/>
    <w:lvl w:ilvl="0">
      <w:numFmt w:val="bullet"/>
      <w:lvlText w:val="*"/>
      <w:lvlJc w:val="left"/>
    </w:lvl>
  </w:abstractNum>
  <w:abstractNum w:abstractNumId="1">
    <w:nsid w:val="00001E1F"/>
    <w:multiLevelType w:val="hybridMultilevel"/>
    <w:tmpl w:val="00006E5D"/>
    <w:lvl w:ilvl="0" w:tplc="00001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0C"/>
    <w:multiLevelType w:val="hybridMultilevel"/>
    <w:tmpl w:val="00000F3E"/>
    <w:lvl w:ilvl="0" w:tplc="00000099">
      <w:start w:val="3"/>
      <w:numFmt w:val="decimal"/>
      <w:lvlText w:val="%1."/>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91BE9816"/>
    <w:lvl w:ilvl="0" w:tplc="D8A281A0">
      <w:start w:val="1"/>
      <w:numFmt w:val="decimal"/>
      <w:lvlText w:val="%1."/>
      <w:lvlJc w:val="left"/>
      <w:pPr>
        <w:tabs>
          <w:tab w:val="num" w:pos="720"/>
        </w:tabs>
        <w:ind w:left="720" w:hanging="360"/>
      </w:pPr>
      <w:rPr>
        <w:rFonts w:ascii="Times New Roman" w:eastAsiaTheme="minorEastAsia" w:hAnsi="Times New Roman" w:cs="Times New Roman"/>
      </w:rPr>
    </w:lvl>
    <w:lvl w:ilvl="1" w:tplc="00000BB3">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B40"/>
    <w:multiLevelType w:val="hybridMultilevel"/>
    <w:tmpl w:val="2EB2B97E"/>
    <w:lvl w:ilvl="0" w:tplc="9520991A">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443"/>
    <w:multiLevelType w:val="hybridMultilevel"/>
    <w:tmpl w:val="000066BB"/>
    <w:lvl w:ilvl="0" w:tplc="0000428B">
      <w:start w:val="2"/>
      <w:numFmt w:val="decimal"/>
      <w:lvlText w:val="%1."/>
      <w:lvlJc w:val="left"/>
      <w:pPr>
        <w:tabs>
          <w:tab w:val="num" w:pos="720"/>
        </w:tabs>
        <w:ind w:left="720" w:hanging="360"/>
      </w:pPr>
    </w:lvl>
    <w:lvl w:ilvl="1" w:tplc="000026A6">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99480500"/>
    <w:lvl w:ilvl="0" w:tplc="00003D6C">
      <w:start w:val="1"/>
      <w:numFmt w:val="decimal"/>
      <w:lvlText w:val="%1."/>
      <w:lvlJc w:val="left"/>
      <w:pPr>
        <w:tabs>
          <w:tab w:val="num" w:pos="720"/>
        </w:tabs>
        <w:ind w:left="720" w:hanging="360"/>
      </w:pPr>
    </w:lvl>
    <w:lvl w:ilvl="1" w:tplc="00002CD6">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F5"/>
    <w:multiLevelType w:val="hybridMultilevel"/>
    <w:tmpl w:val="00004E45"/>
    <w:lvl w:ilvl="0" w:tplc="0000323B">
      <w:start w:val="1"/>
      <w:numFmt w:val="decimal"/>
      <w:lvlText w:val="%1."/>
      <w:lvlJc w:val="left"/>
      <w:pPr>
        <w:tabs>
          <w:tab w:val="num" w:pos="720"/>
        </w:tabs>
        <w:ind w:left="720" w:hanging="360"/>
      </w:pPr>
    </w:lvl>
    <w:lvl w:ilvl="1" w:tplc="0000221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E211E8"/>
    <w:multiLevelType w:val="hybridMultilevel"/>
    <w:tmpl w:val="474825EC"/>
    <w:lvl w:ilvl="0" w:tplc="74927B94">
      <w:numFmt w:val="bullet"/>
      <w:lvlText w:val="-"/>
      <w:lvlJc w:val="left"/>
      <w:pPr>
        <w:ind w:left="720" w:hanging="360"/>
      </w:pPr>
      <w:rPr>
        <w:rFonts w:ascii="Times New Roman" w:eastAsiaTheme="minorEastAsia"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02D41C8C"/>
    <w:multiLevelType w:val="hybridMultilevel"/>
    <w:tmpl w:val="CF9E5F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0E91737E"/>
    <w:multiLevelType w:val="hybridMultilevel"/>
    <w:tmpl w:val="E2CC318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2B64E2"/>
    <w:multiLevelType w:val="hybridMultilevel"/>
    <w:tmpl w:val="1D7C89FA"/>
    <w:lvl w:ilvl="0" w:tplc="397EE07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FF16A2"/>
    <w:multiLevelType w:val="hybridMultilevel"/>
    <w:tmpl w:val="F2AAE81E"/>
    <w:lvl w:ilvl="0" w:tplc="8316436A">
      <w:start w:val="1"/>
      <w:numFmt w:val="bullet"/>
      <w:lvlText w:val="–"/>
      <w:lvlJc w:val="left"/>
      <w:pPr>
        <w:tabs>
          <w:tab w:val="num" w:pos="720"/>
        </w:tabs>
        <w:ind w:left="720" w:hanging="360"/>
      </w:pPr>
      <w:rPr>
        <w:rFonts w:ascii="Arial" w:hAnsi="Arial" w:hint="default"/>
      </w:rPr>
    </w:lvl>
    <w:lvl w:ilvl="1" w:tplc="C818CF7A">
      <w:start w:val="1"/>
      <w:numFmt w:val="bullet"/>
      <w:lvlText w:val="–"/>
      <w:lvlJc w:val="left"/>
      <w:pPr>
        <w:tabs>
          <w:tab w:val="num" w:pos="1440"/>
        </w:tabs>
        <w:ind w:left="1440" w:hanging="360"/>
      </w:pPr>
      <w:rPr>
        <w:rFonts w:ascii="Arial" w:hAnsi="Arial" w:hint="default"/>
      </w:rPr>
    </w:lvl>
    <w:lvl w:ilvl="2" w:tplc="F432CC8C" w:tentative="1">
      <w:start w:val="1"/>
      <w:numFmt w:val="bullet"/>
      <w:lvlText w:val="–"/>
      <w:lvlJc w:val="left"/>
      <w:pPr>
        <w:tabs>
          <w:tab w:val="num" w:pos="2160"/>
        </w:tabs>
        <w:ind w:left="2160" w:hanging="360"/>
      </w:pPr>
      <w:rPr>
        <w:rFonts w:ascii="Arial" w:hAnsi="Arial" w:hint="default"/>
      </w:rPr>
    </w:lvl>
    <w:lvl w:ilvl="3" w:tplc="C31A3E96" w:tentative="1">
      <w:start w:val="1"/>
      <w:numFmt w:val="bullet"/>
      <w:lvlText w:val="–"/>
      <w:lvlJc w:val="left"/>
      <w:pPr>
        <w:tabs>
          <w:tab w:val="num" w:pos="2880"/>
        </w:tabs>
        <w:ind w:left="2880" w:hanging="360"/>
      </w:pPr>
      <w:rPr>
        <w:rFonts w:ascii="Arial" w:hAnsi="Arial" w:hint="default"/>
      </w:rPr>
    </w:lvl>
    <w:lvl w:ilvl="4" w:tplc="688A0C46" w:tentative="1">
      <w:start w:val="1"/>
      <w:numFmt w:val="bullet"/>
      <w:lvlText w:val="–"/>
      <w:lvlJc w:val="left"/>
      <w:pPr>
        <w:tabs>
          <w:tab w:val="num" w:pos="3600"/>
        </w:tabs>
        <w:ind w:left="3600" w:hanging="360"/>
      </w:pPr>
      <w:rPr>
        <w:rFonts w:ascii="Arial" w:hAnsi="Arial" w:hint="default"/>
      </w:rPr>
    </w:lvl>
    <w:lvl w:ilvl="5" w:tplc="1C24DDB6" w:tentative="1">
      <w:start w:val="1"/>
      <w:numFmt w:val="bullet"/>
      <w:lvlText w:val="–"/>
      <w:lvlJc w:val="left"/>
      <w:pPr>
        <w:tabs>
          <w:tab w:val="num" w:pos="4320"/>
        </w:tabs>
        <w:ind w:left="4320" w:hanging="360"/>
      </w:pPr>
      <w:rPr>
        <w:rFonts w:ascii="Arial" w:hAnsi="Arial" w:hint="default"/>
      </w:rPr>
    </w:lvl>
    <w:lvl w:ilvl="6" w:tplc="199244AC" w:tentative="1">
      <w:start w:val="1"/>
      <w:numFmt w:val="bullet"/>
      <w:lvlText w:val="–"/>
      <w:lvlJc w:val="left"/>
      <w:pPr>
        <w:tabs>
          <w:tab w:val="num" w:pos="5040"/>
        </w:tabs>
        <w:ind w:left="5040" w:hanging="360"/>
      </w:pPr>
      <w:rPr>
        <w:rFonts w:ascii="Arial" w:hAnsi="Arial" w:hint="default"/>
      </w:rPr>
    </w:lvl>
    <w:lvl w:ilvl="7" w:tplc="FC84EC34" w:tentative="1">
      <w:start w:val="1"/>
      <w:numFmt w:val="bullet"/>
      <w:lvlText w:val="–"/>
      <w:lvlJc w:val="left"/>
      <w:pPr>
        <w:tabs>
          <w:tab w:val="num" w:pos="5760"/>
        </w:tabs>
        <w:ind w:left="5760" w:hanging="360"/>
      </w:pPr>
      <w:rPr>
        <w:rFonts w:ascii="Arial" w:hAnsi="Arial" w:hint="default"/>
      </w:rPr>
    </w:lvl>
    <w:lvl w:ilvl="8" w:tplc="0FF47878" w:tentative="1">
      <w:start w:val="1"/>
      <w:numFmt w:val="bullet"/>
      <w:lvlText w:val="–"/>
      <w:lvlJc w:val="left"/>
      <w:pPr>
        <w:tabs>
          <w:tab w:val="num" w:pos="6480"/>
        </w:tabs>
        <w:ind w:left="6480" w:hanging="360"/>
      </w:pPr>
      <w:rPr>
        <w:rFonts w:ascii="Arial" w:hAnsi="Arial" w:hint="default"/>
      </w:rPr>
    </w:lvl>
  </w:abstractNum>
  <w:abstractNum w:abstractNumId="16">
    <w:nsid w:val="1A880174"/>
    <w:multiLevelType w:val="hybridMultilevel"/>
    <w:tmpl w:val="B8AAFB06"/>
    <w:lvl w:ilvl="0" w:tplc="3C6AFCE4">
      <w:start w:val="65535"/>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285573"/>
    <w:multiLevelType w:val="hybridMultilevel"/>
    <w:tmpl w:val="171C0B0C"/>
    <w:lvl w:ilvl="0" w:tplc="DCB0E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6B1C3D"/>
    <w:multiLevelType w:val="hybridMultilevel"/>
    <w:tmpl w:val="1A76898A"/>
    <w:lvl w:ilvl="0" w:tplc="D79C2ABE">
      <w:start w:val="1"/>
      <w:numFmt w:val="upperRoman"/>
      <w:lvlText w:val="%1."/>
      <w:lvlJc w:val="left"/>
      <w:pPr>
        <w:ind w:left="459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7B24EB"/>
    <w:multiLevelType w:val="hybridMultilevel"/>
    <w:tmpl w:val="0512BF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D8F6FFF"/>
    <w:multiLevelType w:val="hybridMultilevel"/>
    <w:tmpl w:val="8F7E5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90EDB"/>
    <w:multiLevelType w:val="hybridMultilevel"/>
    <w:tmpl w:val="1B723C62"/>
    <w:lvl w:ilvl="0" w:tplc="E1B47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4F6FB6"/>
    <w:multiLevelType w:val="hybridMultilevel"/>
    <w:tmpl w:val="CA747F98"/>
    <w:lvl w:ilvl="0" w:tplc="81121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1F2548"/>
    <w:multiLevelType w:val="hybridMultilevel"/>
    <w:tmpl w:val="CC82141A"/>
    <w:lvl w:ilvl="0" w:tplc="9D6CE5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73272F"/>
    <w:multiLevelType w:val="hybridMultilevel"/>
    <w:tmpl w:val="9126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E742CC"/>
    <w:multiLevelType w:val="hybridMultilevel"/>
    <w:tmpl w:val="40B0F826"/>
    <w:lvl w:ilvl="0" w:tplc="EC82CDAE">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153238"/>
    <w:multiLevelType w:val="hybridMultilevel"/>
    <w:tmpl w:val="9C9A4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9619BE"/>
    <w:multiLevelType w:val="hybridMultilevel"/>
    <w:tmpl w:val="40B0F826"/>
    <w:lvl w:ilvl="0" w:tplc="EC82CDAE">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FC4A88"/>
    <w:multiLevelType w:val="hybridMultilevel"/>
    <w:tmpl w:val="1346D6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221300"/>
    <w:multiLevelType w:val="hybridMultilevel"/>
    <w:tmpl w:val="FFD2B1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EE1074"/>
    <w:multiLevelType w:val="hybridMultilevel"/>
    <w:tmpl w:val="D910CA3C"/>
    <w:lvl w:ilvl="0" w:tplc="EF4833B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nsid w:val="4CCA215C"/>
    <w:multiLevelType w:val="hybridMultilevel"/>
    <w:tmpl w:val="B98E2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1804E7"/>
    <w:multiLevelType w:val="hybridMultilevel"/>
    <w:tmpl w:val="AC5A7C9E"/>
    <w:lvl w:ilvl="0" w:tplc="74927B94">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1A62618"/>
    <w:multiLevelType w:val="hybridMultilevel"/>
    <w:tmpl w:val="50DC5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A9373B"/>
    <w:multiLevelType w:val="hybridMultilevel"/>
    <w:tmpl w:val="5C5249D4"/>
    <w:lvl w:ilvl="0" w:tplc="7E6ECB72">
      <w:start w:val="1"/>
      <w:numFmt w:val="upperLetter"/>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555732FA"/>
    <w:multiLevelType w:val="hybridMultilevel"/>
    <w:tmpl w:val="A69C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80180C"/>
    <w:multiLevelType w:val="hybridMultilevel"/>
    <w:tmpl w:val="D6A6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A65E2E"/>
    <w:multiLevelType w:val="hybridMultilevel"/>
    <w:tmpl w:val="AA5E8B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AF0494"/>
    <w:multiLevelType w:val="hybridMultilevel"/>
    <w:tmpl w:val="EC38B7FA"/>
    <w:lvl w:ilvl="0" w:tplc="397EE07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86DAB"/>
    <w:multiLevelType w:val="hybridMultilevel"/>
    <w:tmpl w:val="772A0572"/>
    <w:lvl w:ilvl="0" w:tplc="C0D431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B76810"/>
    <w:multiLevelType w:val="hybridMultilevel"/>
    <w:tmpl w:val="00000F3E"/>
    <w:lvl w:ilvl="0" w:tplc="00000099">
      <w:start w:val="3"/>
      <w:numFmt w:val="decimal"/>
      <w:lvlText w:val="%1."/>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C4C600B"/>
    <w:multiLevelType w:val="hybridMultilevel"/>
    <w:tmpl w:val="64CC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AA3A71"/>
    <w:multiLevelType w:val="hybridMultilevel"/>
    <w:tmpl w:val="D524681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6FE152B7"/>
    <w:multiLevelType w:val="hybridMultilevel"/>
    <w:tmpl w:val="1E981FBA"/>
    <w:lvl w:ilvl="0" w:tplc="096E41E4">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1C7308F"/>
    <w:multiLevelType w:val="hybridMultilevel"/>
    <w:tmpl w:val="CA747F98"/>
    <w:lvl w:ilvl="0" w:tplc="81121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6663DB"/>
    <w:multiLevelType w:val="hybridMultilevel"/>
    <w:tmpl w:val="D9D2E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8B686B"/>
    <w:multiLevelType w:val="hybridMultilevel"/>
    <w:tmpl w:val="865E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B6722D"/>
    <w:multiLevelType w:val="hybridMultilevel"/>
    <w:tmpl w:val="C2F6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42"/>
  </w:num>
  <w:num w:numId="4">
    <w:abstractNumId w:val="41"/>
  </w:num>
  <w:num w:numId="5">
    <w:abstractNumId w:val="38"/>
  </w:num>
  <w:num w:numId="6">
    <w:abstractNumId w:val="14"/>
  </w:num>
  <w:num w:numId="7">
    <w:abstractNumId w:val="26"/>
  </w:num>
  <w:num w:numId="8">
    <w:abstractNumId w:val="12"/>
  </w:num>
  <w:num w:numId="9">
    <w:abstractNumId w:val="15"/>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46"/>
  </w:num>
  <w:num w:numId="12">
    <w:abstractNumId w:val="16"/>
  </w:num>
  <w:num w:numId="13">
    <w:abstractNumId w:val="35"/>
  </w:num>
  <w:num w:numId="14">
    <w:abstractNumId w:val="13"/>
  </w:num>
  <w:num w:numId="15">
    <w:abstractNumId w:val="21"/>
  </w:num>
  <w:num w:numId="16">
    <w:abstractNumId w:val="3"/>
  </w:num>
  <w:num w:numId="17">
    <w:abstractNumId w:val="2"/>
  </w:num>
  <w:num w:numId="18">
    <w:abstractNumId w:val="6"/>
  </w:num>
  <w:num w:numId="19">
    <w:abstractNumId w:val="8"/>
  </w:num>
  <w:num w:numId="20">
    <w:abstractNumId w:val="25"/>
  </w:num>
  <w:num w:numId="21">
    <w:abstractNumId w:val="32"/>
  </w:num>
  <w:num w:numId="22">
    <w:abstractNumId w:val="34"/>
  </w:num>
  <w:num w:numId="23">
    <w:abstractNumId w:val="11"/>
  </w:num>
  <w:num w:numId="24">
    <w:abstractNumId w:val="1"/>
  </w:num>
  <w:num w:numId="25">
    <w:abstractNumId w:val="10"/>
  </w:num>
  <w:num w:numId="26">
    <w:abstractNumId w:val="4"/>
  </w:num>
  <w:num w:numId="27">
    <w:abstractNumId w:val="5"/>
  </w:num>
  <w:num w:numId="28">
    <w:abstractNumId w:val="36"/>
  </w:num>
  <w:num w:numId="29">
    <w:abstractNumId w:val="47"/>
  </w:num>
  <w:num w:numId="30">
    <w:abstractNumId w:val="30"/>
  </w:num>
  <w:num w:numId="31">
    <w:abstractNumId w:val="31"/>
  </w:num>
  <w:num w:numId="32">
    <w:abstractNumId w:val="22"/>
  </w:num>
  <w:num w:numId="33">
    <w:abstractNumId w:val="45"/>
  </w:num>
  <w:num w:numId="34">
    <w:abstractNumId w:val="44"/>
  </w:num>
  <w:num w:numId="35">
    <w:abstractNumId w:val="27"/>
  </w:num>
  <w:num w:numId="36">
    <w:abstractNumId w:val="40"/>
  </w:num>
  <w:num w:numId="37">
    <w:abstractNumId w:val="39"/>
  </w:num>
  <w:num w:numId="38">
    <w:abstractNumId w:val="7"/>
  </w:num>
  <w:num w:numId="39">
    <w:abstractNumId w:val="9"/>
  </w:num>
  <w:num w:numId="40">
    <w:abstractNumId w:val="29"/>
  </w:num>
  <w:num w:numId="41">
    <w:abstractNumId w:val="20"/>
  </w:num>
  <w:num w:numId="42">
    <w:abstractNumId w:val="28"/>
  </w:num>
  <w:num w:numId="43">
    <w:abstractNumId w:val="33"/>
  </w:num>
  <w:num w:numId="44">
    <w:abstractNumId w:val="37"/>
  </w:num>
  <w:num w:numId="45">
    <w:abstractNumId w:val="19"/>
  </w:num>
  <w:num w:numId="46">
    <w:abstractNumId w:val="17"/>
  </w:num>
  <w:num w:numId="47">
    <w:abstractNumId w:val="2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BE"/>
    <w:rsid w:val="000109D7"/>
    <w:rsid w:val="00011D43"/>
    <w:rsid w:val="00013107"/>
    <w:rsid w:val="00013BCA"/>
    <w:rsid w:val="00014AEB"/>
    <w:rsid w:val="000231F6"/>
    <w:rsid w:val="0002346C"/>
    <w:rsid w:val="0002563B"/>
    <w:rsid w:val="00026473"/>
    <w:rsid w:val="000279D0"/>
    <w:rsid w:val="00034DE6"/>
    <w:rsid w:val="00041EB3"/>
    <w:rsid w:val="00042AF6"/>
    <w:rsid w:val="00043219"/>
    <w:rsid w:val="00044E1A"/>
    <w:rsid w:val="00057DEE"/>
    <w:rsid w:val="00062D74"/>
    <w:rsid w:val="00071852"/>
    <w:rsid w:val="00071C50"/>
    <w:rsid w:val="00073DF6"/>
    <w:rsid w:val="000814DD"/>
    <w:rsid w:val="00085137"/>
    <w:rsid w:val="000855EA"/>
    <w:rsid w:val="000858A5"/>
    <w:rsid w:val="00087D24"/>
    <w:rsid w:val="000907DD"/>
    <w:rsid w:val="000955A7"/>
    <w:rsid w:val="000A0714"/>
    <w:rsid w:val="000A0C5D"/>
    <w:rsid w:val="000A3D4C"/>
    <w:rsid w:val="000A6FE1"/>
    <w:rsid w:val="000B5FC8"/>
    <w:rsid w:val="000B7F36"/>
    <w:rsid w:val="000C19DB"/>
    <w:rsid w:val="000C45B6"/>
    <w:rsid w:val="000C6ED5"/>
    <w:rsid w:val="000D2DDD"/>
    <w:rsid w:val="000D3B3D"/>
    <w:rsid w:val="000E0242"/>
    <w:rsid w:val="000E299E"/>
    <w:rsid w:val="000E4F61"/>
    <w:rsid w:val="000E67A8"/>
    <w:rsid w:val="000F0EF6"/>
    <w:rsid w:val="000F3323"/>
    <w:rsid w:val="000F6741"/>
    <w:rsid w:val="00101CC0"/>
    <w:rsid w:val="00104A02"/>
    <w:rsid w:val="00126770"/>
    <w:rsid w:val="00127523"/>
    <w:rsid w:val="001277D6"/>
    <w:rsid w:val="00132922"/>
    <w:rsid w:val="001329E4"/>
    <w:rsid w:val="001367D7"/>
    <w:rsid w:val="0014189A"/>
    <w:rsid w:val="00144E1C"/>
    <w:rsid w:val="001458FE"/>
    <w:rsid w:val="001459F4"/>
    <w:rsid w:val="00145B33"/>
    <w:rsid w:val="00147679"/>
    <w:rsid w:val="0015191E"/>
    <w:rsid w:val="001566AD"/>
    <w:rsid w:val="00157344"/>
    <w:rsid w:val="00157822"/>
    <w:rsid w:val="00160D18"/>
    <w:rsid w:val="00160F58"/>
    <w:rsid w:val="0016324B"/>
    <w:rsid w:val="0016333D"/>
    <w:rsid w:val="00163EB3"/>
    <w:rsid w:val="00165990"/>
    <w:rsid w:val="00172C1B"/>
    <w:rsid w:val="00172D10"/>
    <w:rsid w:val="0017310F"/>
    <w:rsid w:val="0017317B"/>
    <w:rsid w:val="00173BD7"/>
    <w:rsid w:val="00174FA3"/>
    <w:rsid w:val="00183315"/>
    <w:rsid w:val="00184612"/>
    <w:rsid w:val="00184BEB"/>
    <w:rsid w:val="00191FEE"/>
    <w:rsid w:val="001A1642"/>
    <w:rsid w:val="001A3F83"/>
    <w:rsid w:val="001A452F"/>
    <w:rsid w:val="001A5E3C"/>
    <w:rsid w:val="001A62A1"/>
    <w:rsid w:val="001A6A80"/>
    <w:rsid w:val="001B4897"/>
    <w:rsid w:val="001B4FB4"/>
    <w:rsid w:val="001B7415"/>
    <w:rsid w:val="001C38D3"/>
    <w:rsid w:val="001C737A"/>
    <w:rsid w:val="001D08A7"/>
    <w:rsid w:val="001D1FC4"/>
    <w:rsid w:val="001D3CEA"/>
    <w:rsid w:val="001D503F"/>
    <w:rsid w:val="001E649F"/>
    <w:rsid w:val="001F0DBC"/>
    <w:rsid w:val="001F49C8"/>
    <w:rsid w:val="001F4A26"/>
    <w:rsid w:val="001F6A87"/>
    <w:rsid w:val="0020212C"/>
    <w:rsid w:val="00202B77"/>
    <w:rsid w:val="002031D3"/>
    <w:rsid w:val="002045CD"/>
    <w:rsid w:val="002070AE"/>
    <w:rsid w:val="002205EA"/>
    <w:rsid w:val="0022215C"/>
    <w:rsid w:val="00223E96"/>
    <w:rsid w:val="002243B7"/>
    <w:rsid w:val="002276E7"/>
    <w:rsid w:val="00227DA9"/>
    <w:rsid w:val="0023007C"/>
    <w:rsid w:val="00234C7F"/>
    <w:rsid w:val="00234DEC"/>
    <w:rsid w:val="002453BD"/>
    <w:rsid w:val="00251B7E"/>
    <w:rsid w:val="00253AF0"/>
    <w:rsid w:val="00255DCB"/>
    <w:rsid w:val="00263A56"/>
    <w:rsid w:val="00271C31"/>
    <w:rsid w:val="00273A6E"/>
    <w:rsid w:val="00274879"/>
    <w:rsid w:val="002833DE"/>
    <w:rsid w:val="00283630"/>
    <w:rsid w:val="002845E5"/>
    <w:rsid w:val="002907E8"/>
    <w:rsid w:val="00290800"/>
    <w:rsid w:val="00290A78"/>
    <w:rsid w:val="00291A25"/>
    <w:rsid w:val="00296AAB"/>
    <w:rsid w:val="002A16AB"/>
    <w:rsid w:val="002A33FE"/>
    <w:rsid w:val="002B277F"/>
    <w:rsid w:val="002B3713"/>
    <w:rsid w:val="002B4A29"/>
    <w:rsid w:val="002B67FB"/>
    <w:rsid w:val="002B68E5"/>
    <w:rsid w:val="002C0CA0"/>
    <w:rsid w:val="002C6323"/>
    <w:rsid w:val="002D217A"/>
    <w:rsid w:val="002D2CBC"/>
    <w:rsid w:val="002D5912"/>
    <w:rsid w:val="002F17BA"/>
    <w:rsid w:val="002F315D"/>
    <w:rsid w:val="002F6EA7"/>
    <w:rsid w:val="002F7621"/>
    <w:rsid w:val="00302010"/>
    <w:rsid w:val="00302CBA"/>
    <w:rsid w:val="0030624A"/>
    <w:rsid w:val="00312532"/>
    <w:rsid w:val="00321EC3"/>
    <w:rsid w:val="0035096B"/>
    <w:rsid w:val="00353BA5"/>
    <w:rsid w:val="003570B6"/>
    <w:rsid w:val="003576FF"/>
    <w:rsid w:val="00366BF1"/>
    <w:rsid w:val="00366CC2"/>
    <w:rsid w:val="00371FB9"/>
    <w:rsid w:val="00372B38"/>
    <w:rsid w:val="003736A8"/>
    <w:rsid w:val="00374453"/>
    <w:rsid w:val="003754E1"/>
    <w:rsid w:val="003759EE"/>
    <w:rsid w:val="0037641F"/>
    <w:rsid w:val="003838B7"/>
    <w:rsid w:val="00384D0D"/>
    <w:rsid w:val="003909A6"/>
    <w:rsid w:val="0039151A"/>
    <w:rsid w:val="003A0765"/>
    <w:rsid w:val="003A7376"/>
    <w:rsid w:val="003B0658"/>
    <w:rsid w:val="003B0AA7"/>
    <w:rsid w:val="003B23A5"/>
    <w:rsid w:val="003B3955"/>
    <w:rsid w:val="003B54D2"/>
    <w:rsid w:val="003B73F7"/>
    <w:rsid w:val="003C21BA"/>
    <w:rsid w:val="003C5D04"/>
    <w:rsid w:val="003D24FE"/>
    <w:rsid w:val="003D43AA"/>
    <w:rsid w:val="003D58E6"/>
    <w:rsid w:val="003E0B04"/>
    <w:rsid w:val="003E1018"/>
    <w:rsid w:val="003E7D75"/>
    <w:rsid w:val="003F241D"/>
    <w:rsid w:val="003F3A05"/>
    <w:rsid w:val="003F5FE0"/>
    <w:rsid w:val="003F65C2"/>
    <w:rsid w:val="00401342"/>
    <w:rsid w:val="00402CA7"/>
    <w:rsid w:val="004037CD"/>
    <w:rsid w:val="00405966"/>
    <w:rsid w:val="00405E3E"/>
    <w:rsid w:val="004109AA"/>
    <w:rsid w:val="00412FB6"/>
    <w:rsid w:val="00413C9A"/>
    <w:rsid w:val="00416241"/>
    <w:rsid w:val="00425225"/>
    <w:rsid w:val="00430D60"/>
    <w:rsid w:val="00432AFE"/>
    <w:rsid w:val="004338D8"/>
    <w:rsid w:val="004357E6"/>
    <w:rsid w:val="004417CD"/>
    <w:rsid w:val="00441B7D"/>
    <w:rsid w:val="00443D54"/>
    <w:rsid w:val="004444F4"/>
    <w:rsid w:val="00446F2F"/>
    <w:rsid w:val="0044776E"/>
    <w:rsid w:val="00451862"/>
    <w:rsid w:val="004523A6"/>
    <w:rsid w:val="0045724F"/>
    <w:rsid w:val="00462E3B"/>
    <w:rsid w:val="00463053"/>
    <w:rsid w:val="00464831"/>
    <w:rsid w:val="004671E9"/>
    <w:rsid w:val="004723C5"/>
    <w:rsid w:val="0047286B"/>
    <w:rsid w:val="00473E20"/>
    <w:rsid w:val="004820C2"/>
    <w:rsid w:val="00482C94"/>
    <w:rsid w:val="00486C0D"/>
    <w:rsid w:val="00490031"/>
    <w:rsid w:val="004906B4"/>
    <w:rsid w:val="0049387A"/>
    <w:rsid w:val="00494611"/>
    <w:rsid w:val="00494EE3"/>
    <w:rsid w:val="00496455"/>
    <w:rsid w:val="004A1EAB"/>
    <w:rsid w:val="004B3024"/>
    <w:rsid w:val="004B7B54"/>
    <w:rsid w:val="004C0BC6"/>
    <w:rsid w:val="004C2B5E"/>
    <w:rsid w:val="004C3E0C"/>
    <w:rsid w:val="004C4057"/>
    <w:rsid w:val="004C58C3"/>
    <w:rsid w:val="004D1E12"/>
    <w:rsid w:val="004D22F3"/>
    <w:rsid w:val="004D28B2"/>
    <w:rsid w:val="004D43A9"/>
    <w:rsid w:val="004D5448"/>
    <w:rsid w:val="004E4AF9"/>
    <w:rsid w:val="004F7216"/>
    <w:rsid w:val="00504AD6"/>
    <w:rsid w:val="0050686D"/>
    <w:rsid w:val="0050753C"/>
    <w:rsid w:val="00511147"/>
    <w:rsid w:val="00513E0F"/>
    <w:rsid w:val="00515366"/>
    <w:rsid w:val="005157E4"/>
    <w:rsid w:val="00532315"/>
    <w:rsid w:val="0053288D"/>
    <w:rsid w:val="00550AD7"/>
    <w:rsid w:val="00551901"/>
    <w:rsid w:val="00554F89"/>
    <w:rsid w:val="0055516C"/>
    <w:rsid w:val="00555D47"/>
    <w:rsid w:val="00556A7C"/>
    <w:rsid w:val="00556E11"/>
    <w:rsid w:val="005643EB"/>
    <w:rsid w:val="00565265"/>
    <w:rsid w:val="00570002"/>
    <w:rsid w:val="005716FC"/>
    <w:rsid w:val="00575280"/>
    <w:rsid w:val="00575E6B"/>
    <w:rsid w:val="0058373D"/>
    <w:rsid w:val="00584991"/>
    <w:rsid w:val="00586E3E"/>
    <w:rsid w:val="005A2710"/>
    <w:rsid w:val="005A2BBA"/>
    <w:rsid w:val="005A3F4F"/>
    <w:rsid w:val="005A5AA2"/>
    <w:rsid w:val="005B119B"/>
    <w:rsid w:val="005C40B8"/>
    <w:rsid w:val="005C622C"/>
    <w:rsid w:val="005D061D"/>
    <w:rsid w:val="005D25B3"/>
    <w:rsid w:val="005D604F"/>
    <w:rsid w:val="005D6352"/>
    <w:rsid w:val="005E32DF"/>
    <w:rsid w:val="005E5B84"/>
    <w:rsid w:val="005E5FAB"/>
    <w:rsid w:val="005E7A5D"/>
    <w:rsid w:val="005F0A86"/>
    <w:rsid w:val="005F4172"/>
    <w:rsid w:val="005F4820"/>
    <w:rsid w:val="005F57E9"/>
    <w:rsid w:val="00602876"/>
    <w:rsid w:val="006051D9"/>
    <w:rsid w:val="006051E4"/>
    <w:rsid w:val="00605FD4"/>
    <w:rsid w:val="00611BFC"/>
    <w:rsid w:val="006132E2"/>
    <w:rsid w:val="006139FE"/>
    <w:rsid w:val="00616FF7"/>
    <w:rsid w:val="006343EA"/>
    <w:rsid w:val="00635249"/>
    <w:rsid w:val="0064366E"/>
    <w:rsid w:val="0064548F"/>
    <w:rsid w:val="00647335"/>
    <w:rsid w:val="00650CED"/>
    <w:rsid w:val="006533EA"/>
    <w:rsid w:val="00657538"/>
    <w:rsid w:val="006646E1"/>
    <w:rsid w:val="00664EC8"/>
    <w:rsid w:val="00665C94"/>
    <w:rsid w:val="00672A69"/>
    <w:rsid w:val="0067302E"/>
    <w:rsid w:val="006901D5"/>
    <w:rsid w:val="00690C3E"/>
    <w:rsid w:val="00692EC0"/>
    <w:rsid w:val="00693EFF"/>
    <w:rsid w:val="00694A34"/>
    <w:rsid w:val="006B09D2"/>
    <w:rsid w:val="006B7AFD"/>
    <w:rsid w:val="006B7B26"/>
    <w:rsid w:val="006C6CAA"/>
    <w:rsid w:val="006D36D1"/>
    <w:rsid w:val="006D5294"/>
    <w:rsid w:val="006E7AAB"/>
    <w:rsid w:val="006F4343"/>
    <w:rsid w:val="006F5493"/>
    <w:rsid w:val="006F62E5"/>
    <w:rsid w:val="006F775F"/>
    <w:rsid w:val="006F77BB"/>
    <w:rsid w:val="006F780D"/>
    <w:rsid w:val="00700E01"/>
    <w:rsid w:val="0070173D"/>
    <w:rsid w:val="007027E5"/>
    <w:rsid w:val="0070497A"/>
    <w:rsid w:val="007171B3"/>
    <w:rsid w:val="00720E43"/>
    <w:rsid w:val="0072140B"/>
    <w:rsid w:val="00721FB9"/>
    <w:rsid w:val="0072707A"/>
    <w:rsid w:val="00727145"/>
    <w:rsid w:val="007278EC"/>
    <w:rsid w:val="00735135"/>
    <w:rsid w:val="00735B7E"/>
    <w:rsid w:val="007420C6"/>
    <w:rsid w:val="00744168"/>
    <w:rsid w:val="007511D5"/>
    <w:rsid w:val="00755337"/>
    <w:rsid w:val="00756321"/>
    <w:rsid w:val="00757F10"/>
    <w:rsid w:val="00761660"/>
    <w:rsid w:val="007625BB"/>
    <w:rsid w:val="0077412B"/>
    <w:rsid w:val="007751B1"/>
    <w:rsid w:val="00780019"/>
    <w:rsid w:val="00782C16"/>
    <w:rsid w:val="00782D11"/>
    <w:rsid w:val="00787A33"/>
    <w:rsid w:val="00787AB0"/>
    <w:rsid w:val="00787BA4"/>
    <w:rsid w:val="00793EE9"/>
    <w:rsid w:val="007942B2"/>
    <w:rsid w:val="007A05A8"/>
    <w:rsid w:val="007A0982"/>
    <w:rsid w:val="007A2686"/>
    <w:rsid w:val="007A3DDA"/>
    <w:rsid w:val="007A6F12"/>
    <w:rsid w:val="007B46D8"/>
    <w:rsid w:val="007B6733"/>
    <w:rsid w:val="007C2046"/>
    <w:rsid w:val="007C2DF2"/>
    <w:rsid w:val="007C4098"/>
    <w:rsid w:val="007C5F59"/>
    <w:rsid w:val="007D101E"/>
    <w:rsid w:val="007D2973"/>
    <w:rsid w:val="007F20FD"/>
    <w:rsid w:val="007F24D0"/>
    <w:rsid w:val="007F3690"/>
    <w:rsid w:val="007F6458"/>
    <w:rsid w:val="00801A1E"/>
    <w:rsid w:val="00811FE4"/>
    <w:rsid w:val="00811FF6"/>
    <w:rsid w:val="00813A1A"/>
    <w:rsid w:val="00817158"/>
    <w:rsid w:val="00821BC8"/>
    <w:rsid w:val="00825305"/>
    <w:rsid w:val="00830C5A"/>
    <w:rsid w:val="00830E73"/>
    <w:rsid w:val="008326EB"/>
    <w:rsid w:val="00836421"/>
    <w:rsid w:val="00844096"/>
    <w:rsid w:val="00845CDD"/>
    <w:rsid w:val="008470E3"/>
    <w:rsid w:val="008475CF"/>
    <w:rsid w:val="008537FB"/>
    <w:rsid w:val="008563B1"/>
    <w:rsid w:val="00860DCC"/>
    <w:rsid w:val="008613CD"/>
    <w:rsid w:val="00863D25"/>
    <w:rsid w:val="0086497D"/>
    <w:rsid w:val="0086504F"/>
    <w:rsid w:val="0086638B"/>
    <w:rsid w:val="008664C4"/>
    <w:rsid w:val="00870A8E"/>
    <w:rsid w:val="00875071"/>
    <w:rsid w:val="0087526E"/>
    <w:rsid w:val="008773F2"/>
    <w:rsid w:val="00883F73"/>
    <w:rsid w:val="008843FF"/>
    <w:rsid w:val="00884441"/>
    <w:rsid w:val="008A4BCD"/>
    <w:rsid w:val="008B10DB"/>
    <w:rsid w:val="008B6241"/>
    <w:rsid w:val="008B6CDC"/>
    <w:rsid w:val="008C7371"/>
    <w:rsid w:val="008D2135"/>
    <w:rsid w:val="008D7B1F"/>
    <w:rsid w:val="008E1620"/>
    <w:rsid w:val="008F764E"/>
    <w:rsid w:val="00900281"/>
    <w:rsid w:val="00900935"/>
    <w:rsid w:val="00906DDA"/>
    <w:rsid w:val="00913868"/>
    <w:rsid w:val="00916D60"/>
    <w:rsid w:val="00916EDB"/>
    <w:rsid w:val="0092026B"/>
    <w:rsid w:val="009236AA"/>
    <w:rsid w:val="00924280"/>
    <w:rsid w:val="00937CA0"/>
    <w:rsid w:val="009530F5"/>
    <w:rsid w:val="009540BC"/>
    <w:rsid w:val="0096105D"/>
    <w:rsid w:val="00963E81"/>
    <w:rsid w:val="009704A2"/>
    <w:rsid w:val="00972825"/>
    <w:rsid w:val="00974032"/>
    <w:rsid w:val="009759A1"/>
    <w:rsid w:val="00976451"/>
    <w:rsid w:val="009775E1"/>
    <w:rsid w:val="00980B18"/>
    <w:rsid w:val="009821A5"/>
    <w:rsid w:val="0099012D"/>
    <w:rsid w:val="0099109E"/>
    <w:rsid w:val="009A1F1D"/>
    <w:rsid w:val="009B4E30"/>
    <w:rsid w:val="009B5E0F"/>
    <w:rsid w:val="009B7756"/>
    <w:rsid w:val="009B77AD"/>
    <w:rsid w:val="009C1305"/>
    <w:rsid w:val="009D6B3E"/>
    <w:rsid w:val="009D7071"/>
    <w:rsid w:val="009E4EC1"/>
    <w:rsid w:val="009E55FB"/>
    <w:rsid w:val="009E6CB9"/>
    <w:rsid w:val="009E7616"/>
    <w:rsid w:val="009F0CB1"/>
    <w:rsid w:val="009F0F77"/>
    <w:rsid w:val="009F5A23"/>
    <w:rsid w:val="00A01B7D"/>
    <w:rsid w:val="00A0554C"/>
    <w:rsid w:val="00A11562"/>
    <w:rsid w:val="00A227AF"/>
    <w:rsid w:val="00A3095D"/>
    <w:rsid w:val="00A32FD5"/>
    <w:rsid w:val="00A36863"/>
    <w:rsid w:val="00A37BDD"/>
    <w:rsid w:val="00A45E61"/>
    <w:rsid w:val="00A50AD1"/>
    <w:rsid w:val="00A52497"/>
    <w:rsid w:val="00A60501"/>
    <w:rsid w:val="00A60903"/>
    <w:rsid w:val="00A64040"/>
    <w:rsid w:val="00A6494F"/>
    <w:rsid w:val="00A655B4"/>
    <w:rsid w:val="00A66EA4"/>
    <w:rsid w:val="00A70B31"/>
    <w:rsid w:val="00A73E66"/>
    <w:rsid w:val="00A76206"/>
    <w:rsid w:val="00A76E97"/>
    <w:rsid w:val="00A80157"/>
    <w:rsid w:val="00A80178"/>
    <w:rsid w:val="00A819F3"/>
    <w:rsid w:val="00A81D68"/>
    <w:rsid w:val="00A8516F"/>
    <w:rsid w:val="00A9076E"/>
    <w:rsid w:val="00A91EF1"/>
    <w:rsid w:val="00A943E8"/>
    <w:rsid w:val="00AA0537"/>
    <w:rsid w:val="00AA3226"/>
    <w:rsid w:val="00AA381B"/>
    <w:rsid w:val="00AA39C2"/>
    <w:rsid w:val="00AB0D04"/>
    <w:rsid w:val="00AB4768"/>
    <w:rsid w:val="00AB5910"/>
    <w:rsid w:val="00AC24B5"/>
    <w:rsid w:val="00AC2E4B"/>
    <w:rsid w:val="00AC43FC"/>
    <w:rsid w:val="00AC5652"/>
    <w:rsid w:val="00AD296C"/>
    <w:rsid w:val="00AD3945"/>
    <w:rsid w:val="00AD50DC"/>
    <w:rsid w:val="00AD7A6A"/>
    <w:rsid w:val="00AE2185"/>
    <w:rsid w:val="00AE304C"/>
    <w:rsid w:val="00AE33A6"/>
    <w:rsid w:val="00AF0F28"/>
    <w:rsid w:val="00AF7FA1"/>
    <w:rsid w:val="00B01AE7"/>
    <w:rsid w:val="00B01B08"/>
    <w:rsid w:val="00B03392"/>
    <w:rsid w:val="00B069A5"/>
    <w:rsid w:val="00B152B8"/>
    <w:rsid w:val="00B16626"/>
    <w:rsid w:val="00B2443A"/>
    <w:rsid w:val="00B310EA"/>
    <w:rsid w:val="00B31BD1"/>
    <w:rsid w:val="00B33FB4"/>
    <w:rsid w:val="00B340B7"/>
    <w:rsid w:val="00B41C25"/>
    <w:rsid w:val="00B46979"/>
    <w:rsid w:val="00B507E9"/>
    <w:rsid w:val="00B50C25"/>
    <w:rsid w:val="00B57DAD"/>
    <w:rsid w:val="00B60815"/>
    <w:rsid w:val="00B648C6"/>
    <w:rsid w:val="00B64B6B"/>
    <w:rsid w:val="00B6651C"/>
    <w:rsid w:val="00B7036E"/>
    <w:rsid w:val="00B73EA3"/>
    <w:rsid w:val="00B74C87"/>
    <w:rsid w:val="00B75101"/>
    <w:rsid w:val="00B77002"/>
    <w:rsid w:val="00B8293B"/>
    <w:rsid w:val="00B85022"/>
    <w:rsid w:val="00B90AD8"/>
    <w:rsid w:val="00B93BE0"/>
    <w:rsid w:val="00B9721E"/>
    <w:rsid w:val="00BA10AB"/>
    <w:rsid w:val="00BA1BB8"/>
    <w:rsid w:val="00BA2501"/>
    <w:rsid w:val="00BA7183"/>
    <w:rsid w:val="00BB41F4"/>
    <w:rsid w:val="00BB5A0D"/>
    <w:rsid w:val="00BC664B"/>
    <w:rsid w:val="00BD4C66"/>
    <w:rsid w:val="00BD5194"/>
    <w:rsid w:val="00BE5BCB"/>
    <w:rsid w:val="00BF17CA"/>
    <w:rsid w:val="00C04C24"/>
    <w:rsid w:val="00C101FE"/>
    <w:rsid w:val="00C10678"/>
    <w:rsid w:val="00C113D9"/>
    <w:rsid w:val="00C13276"/>
    <w:rsid w:val="00C149F3"/>
    <w:rsid w:val="00C14DEB"/>
    <w:rsid w:val="00C16538"/>
    <w:rsid w:val="00C17F82"/>
    <w:rsid w:val="00C272FE"/>
    <w:rsid w:val="00C32501"/>
    <w:rsid w:val="00C339DA"/>
    <w:rsid w:val="00C35386"/>
    <w:rsid w:val="00C36BD0"/>
    <w:rsid w:val="00C37257"/>
    <w:rsid w:val="00C426A3"/>
    <w:rsid w:val="00C51927"/>
    <w:rsid w:val="00C54EEC"/>
    <w:rsid w:val="00C60F91"/>
    <w:rsid w:val="00C636EE"/>
    <w:rsid w:val="00C639D4"/>
    <w:rsid w:val="00C6533A"/>
    <w:rsid w:val="00C70450"/>
    <w:rsid w:val="00C712AD"/>
    <w:rsid w:val="00C714FC"/>
    <w:rsid w:val="00C73DB5"/>
    <w:rsid w:val="00C77A6D"/>
    <w:rsid w:val="00C807D0"/>
    <w:rsid w:val="00C80D53"/>
    <w:rsid w:val="00C86765"/>
    <w:rsid w:val="00C90518"/>
    <w:rsid w:val="00C90546"/>
    <w:rsid w:val="00C91770"/>
    <w:rsid w:val="00C94FDD"/>
    <w:rsid w:val="00C96DB1"/>
    <w:rsid w:val="00CA0485"/>
    <w:rsid w:val="00CA42E6"/>
    <w:rsid w:val="00CB4690"/>
    <w:rsid w:val="00CB55CB"/>
    <w:rsid w:val="00CB6B6E"/>
    <w:rsid w:val="00CB7025"/>
    <w:rsid w:val="00CC1A1B"/>
    <w:rsid w:val="00CD2A11"/>
    <w:rsid w:val="00CD6B95"/>
    <w:rsid w:val="00CE4DE9"/>
    <w:rsid w:val="00CF123A"/>
    <w:rsid w:val="00CF1E25"/>
    <w:rsid w:val="00CF449D"/>
    <w:rsid w:val="00CF6EA1"/>
    <w:rsid w:val="00D03BAC"/>
    <w:rsid w:val="00D11B21"/>
    <w:rsid w:val="00D1338F"/>
    <w:rsid w:val="00D13662"/>
    <w:rsid w:val="00D142D9"/>
    <w:rsid w:val="00D21984"/>
    <w:rsid w:val="00D251BA"/>
    <w:rsid w:val="00D303F4"/>
    <w:rsid w:val="00D32D31"/>
    <w:rsid w:val="00D420CE"/>
    <w:rsid w:val="00D4522B"/>
    <w:rsid w:val="00D66037"/>
    <w:rsid w:val="00D67B07"/>
    <w:rsid w:val="00D70957"/>
    <w:rsid w:val="00D77246"/>
    <w:rsid w:val="00D776A6"/>
    <w:rsid w:val="00D87813"/>
    <w:rsid w:val="00D9142D"/>
    <w:rsid w:val="00D9145B"/>
    <w:rsid w:val="00D9223F"/>
    <w:rsid w:val="00DA5DD9"/>
    <w:rsid w:val="00DA74FA"/>
    <w:rsid w:val="00DB0243"/>
    <w:rsid w:val="00DB097E"/>
    <w:rsid w:val="00DB490D"/>
    <w:rsid w:val="00DC4B38"/>
    <w:rsid w:val="00DC575F"/>
    <w:rsid w:val="00DE16C8"/>
    <w:rsid w:val="00DE1CDE"/>
    <w:rsid w:val="00DE1FD8"/>
    <w:rsid w:val="00DE5087"/>
    <w:rsid w:val="00DE5EC1"/>
    <w:rsid w:val="00DF4212"/>
    <w:rsid w:val="00DF45AB"/>
    <w:rsid w:val="00E03D9B"/>
    <w:rsid w:val="00E05DE3"/>
    <w:rsid w:val="00E05DE6"/>
    <w:rsid w:val="00E10C87"/>
    <w:rsid w:val="00E12158"/>
    <w:rsid w:val="00E14892"/>
    <w:rsid w:val="00E14ECC"/>
    <w:rsid w:val="00E21A5D"/>
    <w:rsid w:val="00E268AC"/>
    <w:rsid w:val="00E2693A"/>
    <w:rsid w:val="00E270BD"/>
    <w:rsid w:val="00E30334"/>
    <w:rsid w:val="00E31C1D"/>
    <w:rsid w:val="00E32594"/>
    <w:rsid w:val="00E33A4C"/>
    <w:rsid w:val="00E33C7D"/>
    <w:rsid w:val="00E34886"/>
    <w:rsid w:val="00E34D7C"/>
    <w:rsid w:val="00E3583F"/>
    <w:rsid w:val="00E358A6"/>
    <w:rsid w:val="00E3737E"/>
    <w:rsid w:val="00E43A84"/>
    <w:rsid w:val="00E521CE"/>
    <w:rsid w:val="00E54171"/>
    <w:rsid w:val="00E54CBE"/>
    <w:rsid w:val="00E65A66"/>
    <w:rsid w:val="00E65EE9"/>
    <w:rsid w:val="00E70C00"/>
    <w:rsid w:val="00E71C61"/>
    <w:rsid w:val="00E74FFA"/>
    <w:rsid w:val="00E80609"/>
    <w:rsid w:val="00E8495E"/>
    <w:rsid w:val="00E87235"/>
    <w:rsid w:val="00E87E98"/>
    <w:rsid w:val="00E905F2"/>
    <w:rsid w:val="00E91F0F"/>
    <w:rsid w:val="00E93054"/>
    <w:rsid w:val="00E9785C"/>
    <w:rsid w:val="00EA0F41"/>
    <w:rsid w:val="00EA1B87"/>
    <w:rsid w:val="00EA53A7"/>
    <w:rsid w:val="00EB3FCB"/>
    <w:rsid w:val="00EB484D"/>
    <w:rsid w:val="00EC04A9"/>
    <w:rsid w:val="00ED4F01"/>
    <w:rsid w:val="00EE168A"/>
    <w:rsid w:val="00EE7D93"/>
    <w:rsid w:val="00EF0663"/>
    <w:rsid w:val="00EF3098"/>
    <w:rsid w:val="00EF3D11"/>
    <w:rsid w:val="00EF67EA"/>
    <w:rsid w:val="00EF6E30"/>
    <w:rsid w:val="00F000A5"/>
    <w:rsid w:val="00F0699F"/>
    <w:rsid w:val="00F10B5C"/>
    <w:rsid w:val="00F1212A"/>
    <w:rsid w:val="00F12DA7"/>
    <w:rsid w:val="00F1324F"/>
    <w:rsid w:val="00F15E3C"/>
    <w:rsid w:val="00F316B0"/>
    <w:rsid w:val="00F35F2E"/>
    <w:rsid w:val="00F40C24"/>
    <w:rsid w:val="00F44FD6"/>
    <w:rsid w:val="00F45004"/>
    <w:rsid w:val="00F5270B"/>
    <w:rsid w:val="00F54977"/>
    <w:rsid w:val="00F5527E"/>
    <w:rsid w:val="00F6084C"/>
    <w:rsid w:val="00F61932"/>
    <w:rsid w:val="00F63DFC"/>
    <w:rsid w:val="00F65126"/>
    <w:rsid w:val="00F651EA"/>
    <w:rsid w:val="00F679CE"/>
    <w:rsid w:val="00F67A44"/>
    <w:rsid w:val="00F710B5"/>
    <w:rsid w:val="00F71251"/>
    <w:rsid w:val="00F7558E"/>
    <w:rsid w:val="00F84904"/>
    <w:rsid w:val="00F85BC0"/>
    <w:rsid w:val="00F919B7"/>
    <w:rsid w:val="00F94F76"/>
    <w:rsid w:val="00F95644"/>
    <w:rsid w:val="00F963DF"/>
    <w:rsid w:val="00FA075D"/>
    <w:rsid w:val="00FA392A"/>
    <w:rsid w:val="00FA5D48"/>
    <w:rsid w:val="00FA7296"/>
    <w:rsid w:val="00FA7937"/>
    <w:rsid w:val="00FA7E82"/>
    <w:rsid w:val="00FB61A3"/>
    <w:rsid w:val="00FC4A1C"/>
    <w:rsid w:val="00FC5267"/>
    <w:rsid w:val="00FC6C57"/>
    <w:rsid w:val="00FC79C1"/>
    <w:rsid w:val="00FD6998"/>
    <w:rsid w:val="00FE4A80"/>
    <w:rsid w:val="00FE4BC0"/>
    <w:rsid w:val="00FF30E3"/>
    <w:rsid w:val="00FF5E5A"/>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1C00A9-43B6-42ED-8F41-53B5F5DA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CBE"/>
    <w:rPr>
      <w:rFonts w:ascii="Times New Roman" w:eastAsia="Times New Roman" w:hAnsi="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4CBE"/>
    <w:pPr>
      <w:widowControl w:val="0"/>
      <w:ind w:right="29"/>
      <w:jc w:val="center"/>
    </w:pPr>
    <w:rPr>
      <w:szCs w:val="20"/>
      <w:lang w:val="en-GB"/>
    </w:rPr>
  </w:style>
  <w:style w:type="character" w:customStyle="1" w:styleId="TitleChar">
    <w:name w:val="Title Char"/>
    <w:link w:val="Title"/>
    <w:locked/>
    <w:rsid w:val="00E54CBE"/>
    <w:rPr>
      <w:rFonts w:ascii="Times New Roman" w:hAnsi="Times New Roman" w:cs="Times New Roman"/>
      <w:sz w:val="20"/>
      <w:szCs w:val="20"/>
      <w:lang w:val="en-GB"/>
    </w:rPr>
  </w:style>
  <w:style w:type="paragraph" w:customStyle="1" w:styleId="Default">
    <w:name w:val="Default"/>
    <w:rsid w:val="00E54CBE"/>
    <w:pPr>
      <w:autoSpaceDE w:val="0"/>
      <w:autoSpaceDN w:val="0"/>
      <w:adjustRightInd w:val="0"/>
    </w:pPr>
    <w:rPr>
      <w:rFonts w:ascii="Times New Roman" w:eastAsia="Times New Roman" w:hAnsi="Times New Roman"/>
      <w:color w:val="000000"/>
      <w:sz w:val="24"/>
      <w:szCs w:val="24"/>
    </w:rPr>
  </w:style>
  <w:style w:type="character" w:customStyle="1" w:styleId="TitulliChar">
    <w:name w:val="Titulli Char"/>
    <w:link w:val="Titulli"/>
    <w:uiPriority w:val="99"/>
    <w:locked/>
    <w:rsid w:val="00E54CBE"/>
    <w:rPr>
      <w:rFonts w:ascii="CG Times" w:hAnsi="CG Times" w:cs="Times New Roman"/>
      <w:b/>
      <w:caps/>
      <w:sz w:val="22"/>
      <w:szCs w:val="22"/>
      <w:lang w:val="en-GB" w:eastAsia="en-US" w:bidi="ar-SA"/>
    </w:rPr>
  </w:style>
  <w:style w:type="paragraph" w:customStyle="1" w:styleId="Titulli">
    <w:name w:val="Titulli"/>
    <w:next w:val="Normal"/>
    <w:link w:val="TitulliChar"/>
    <w:uiPriority w:val="99"/>
    <w:rsid w:val="00E54CBE"/>
    <w:pPr>
      <w:keepNext/>
      <w:widowControl w:val="0"/>
      <w:jc w:val="center"/>
      <w:outlineLvl w:val="1"/>
    </w:pPr>
    <w:rPr>
      <w:rFonts w:ascii="CG Times" w:hAnsi="CG Times"/>
      <w:b/>
      <w:caps/>
      <w:sz w:val="22"/>
      <w:szCs w:val="22"/>
      <w:lang w:val="en-GB"/>
    </w:rPr>
  </w:style>
  <w:style w:type="paragraph" w:styleId="BodyText">
    <w:name w:val="Body Text"/>
    <w:basedOn w:val="Normal"/>
    <w:link w:val="BodyTextChar"/>
    <w:uiPriority w:val="99"/>
    <w:rsid w:val="00F919B7"/>
    <w:pPr>
      <w:jc w:val="both"/>
    </w:pPr>
    <w:rPr>
      <w:rFonts w:eastAsia="MS Mincho"/>
      <w:szCs w:val="20"/>
    </w:rPr>
  </w:style>
  <w:style w:type="character" w:customStyle="1" w:styleId="BodyTextChar">
    <w:name w:val="Body Text Char"/>
    <w:link w:val="BodyText"/>
    <w:uiPriority w:val="99"/>
    <w:locked/>
    <w:rsid w:val="00F919B7"/>
    <w:rPr>
      <w:rFonts w:eastAsia="MS Mincho" w:cs="Times New Roman"/>
      <w:sz w:val="24"/>
      <w:lang w:val="sq-AL" w:eastAsia="en-US" w:bidi="ar-SA"/>
    </w:rPr>
  </w:style>
  <w:style w:type="character" w:styleId="Strong">
    <w:name w:val="Strong"/>
    <w:uiPriority w:val="99"/>
    <w:qFormat/>
    <w:locked/>
    <w:rsid w:val="00B7036E"/>
    <w:rPr>
      <w:rFonts w:cs="Times New Roman"/>
      <w:b/>
      <w:bCs/>
    </w:rPr>
  </w:style>
  <w:style w:type="character" w:styleId="CommentReference">
    <w:name w:val="annotation reference"/>
    <w:uiPriority w:val="99"/>
    <w:semiHidden/>
    <w:rsid w:val="00C10678"/>
    <w:rPr>
      <w:rFonts w:cs="Times New Roman"/>
      <w:sz w:val="16"/>
      <w:szCs w:val="16"/>
    </w:rPr>
  </w:style>
  <w:style w:type="paragraph" w:styleId="CommentText">
    <w:name w:val="annotation text"/>
    <w:basedOn w:val="Normal"/>
    <w:link w:val="CommentTextChar"/>
    <w:uiPriority w:val="99"/>
    <w:semiHidden/>
    <w:rsid w:val="00C10678"/>
    <w:rPr>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rsid w:val="00C10678"/>
    <w:rPr>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lang w:val="sq-AL"/>
    </w:rPr>
  </w:style>
  <w:style w:type="paragraph" w:styleId="BalloonText">
    <w:name w:val="Balloon Text"/>
    <w:basedOn w:val="Normal"/>
    <w:link w:val="BalloonTextChar"/>
    <w:uiPriority w:val="99"/>
    <w:semiHidden/>
    <w:rsid w:val="00C10678"/>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val="sq-AL"/>
    </w:rPr>
  </w:style>
  <w:style w:type="paragraph" w:customStyle="1" w:styleId="1">
    <w:name w:val="1"/>
    <w:basedOn w:val="Normal"/>
    <w:rsid w:val="008D7B1F"/>
    <w:pPr>
      <w:spacing w:after="160" w:line="240" w:lineRule="exact"/>
    </w:pPr>
    <w:rPr>
      <w:rFonts w:ascii="Tahoma" w:eastAsia="MS Mincho" w:hAnsi="Tahoma"/>
      <w:sz w:val="20"/>
      <w:szCs w:val="20"/>
    </w:rPr>
  </w:style>
  <w:style w:type="paragraph" w:styleId="Subtitle">
    <w:name w:val="Subtitle"/>
    <w:basedOn w:val="Normal"/>
    <w:next w:val="Normal"/>
    <w:link w:val="SubtitleChar"/>
    <w:qFormat/>
    <w:locked/>
    <w:rsid w:val="00586E3E"/>
    <w:pPr>
      <w:spacing w:after="60" w:line="276" w:lineRule="auto"/>
      <w:jc w:val="center"/>
      <w:outlineLvl w:val="1"/>
    </w:pPr>
    <w:rPr>
      <w:rFonts w:ascii="Cambria" w:hAnsi="Cambria"/>
      <w:lang w:val="en-US"/>
    </w:rPr>
  </w:style>
  <w:style w:type="character" w:customStyle="1" w:styleId="SubtitleChar">
    <w:name w:val="Subtitle Char"/>
    <w:link w:val="Subtitle"/>
    <w:rsid w:val="00586E3E"/>
    <w:rPr>
      <w:rFonts w:ascii="Cambria" w:eastAsia="Times New Roman" w:hAnsi="Cambria"/>
      <w:sz w:val="24"/>
      <w:szCs w:val="24"/>
    </w:rPr>
  </w:style>
  <w:style w:type="paragraph" w:styleId="ListParagraph">
    <w:name w:val="List Paragraph"/>
    <w:basedOn w:val="Normal"/>
    <w:link w:val="ListParagraphChar"/>
    <w:uiPriority w:val="34"/>
    <w:qFormat/>
    <w:rsid w:val="00586E3E"/>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34"/>
    <w:locked/>
    <w:rsid w:val="00586E3E"/>
    <w:rPr>
      <w:sz w:val="22"/>
      <w:szCs w:val="22"/>
    </w:rPr>
  </w:style>
  <w:style w:type="paragraph" w:styleId="Header">
    <w:name w:val="header"/>
    <w:basedOn w:val="Normal"/>
    <w:link w:val="HeaderChar"/>
    <w:uiPriority w:val="99"/>
    <w:unhideWhenUsed/>
    <w:rsid w:val="00DA74FA"/>
    <w:pPr>
      <w:tabs>
        <w:tab w:val="center" w:pos="4680"/>
        <w:tab w:val="right" w:pos="9360"/>
      </w:tabs>
    </w:pPr>
  </w:style>
  <w:style w:type="character" w:customStyle="1" w:styleId="HeaderChar">
    <w:name w:val="Header Char"/>
    <w:link w:val="Header"/>
    <w:uiPriority w:val="99"/>
    <w:rsid w:val="00DA74FA"/>
    <w:rPr>
      <w:rFonts w:ascii="Times New Roman" w:eastAsia="Times New Roman" w:hAnsi="Times New Roman"/>
      <w:sz w:val="24"/>
      <w:szCs w:val="24"/>
      <w:lang w:val="sq-AL"/>
    </w:rPr>
  </w:style>
  <w:style w:type="paragraph" w:styleId="Footer">
    <w:name w:val="footer"/>
    <w:basedOn w:val="Normal"/>
    <w:link w:val="FooterChar"/>
    <w:uiPriority w:val="99"/>
    <w:unhideWhenUsed/>
    <w:rsid w:val="00DA74FA"/>
    <w:pPr>
      <w:tabs>
        <w:tab w:val="center" w:pos="4680"/>
        <w:tab w:val="right" w:pos="9360"/>
      </w:tabs>
    </w:pPr>
  </w:style>
  <w:style w:type="character" w:customStyle="1" w:styleId="FooterChar">
    <w:name w:val="Footer Char"/>
    <w:link w:val="Footer"/>
    <w:uiPriority w:val="99"/>
    <w:rsid w:val="00DA74FA"/>
    <w:rPr>
      <w:rFonts w:ascii="Times New Roman" w:eastAsia="Times New Roman" w:hAnsi="Times New Roman"/>
      <w:sz w:val="24"/>
      <w:szCs w:val="24"/>
      <w:lang w:val="sq-AL"/>
    </w:rPr>
  </w:style>
  <w:style w:type="table" w:styleId="LightShading">
    <w:name w:val="Light Shading"/>
    <w:basedOn w:val="TableNormal"/>
    <w:uiPriority w:val="60"/>
    <w:rsid w:val="0012677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fi">
    <w:name w:val="Paragrafi"/>
    <w:basedOn w:val="Normal"/>
    <w:rsid w:val="00D142D9"/>
    <w:pPr>
      <w:ind w:firstLine="720"/>
      <w:jc w:val="both"/>
    </w:pPr>
    <w:rPr>
      <w:rFonts w:ascii="CG Times" w:eastAsiaTheme="minorHAnsi" w:hAnsi="CG Time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8043">
      <w:bodyDiv w:val="1"/>
      <w:marLeft w:val="0"/>
      <w:marRight w:val="0"/>
      <w:marTop w:val="0"/>
      <w:marBottom w:val="0"/>
      <w:divBdr>
        <w:top w:val="none" w:sz="0" w:space="0" w:color="auto"/>
        <w:left w:val="none" w:sz="0" w:space="0" w:color="auto"/>
        <w:bottom w:val="none" w:sz="0" w:space="0" w:color="auto"/>
        <w:right w:val="none" w:sz="0" w:space="0" w:color="auto"/>
      </w:divBdr>
      <w:divsChild>
        <w:div w:id="451289720">
          <w:marLeft w:val="0"/>
          <w:marRight w:val="0"/>
          <w:marTop w:val="0"/>
          <w:marBottom w:val="0"/>
          <w:divBdr>
            <w:top w:val="none" w:sz="0" w:space="0" w:color="auto"/>
            <w:left w:val="none" w:sz="0" w:space="0" w:color="auto"/>
            <w:bottom w:val="none" w:sz="0" w:space="0" w:color="auto"/>
            <w:right w:val="none" w:sz="0" w:space="0" w:color="auto"/>
          </w:divBdr>
        </w:div>
        <w:div w:id="1562977771">
          <w:marLeft w:val="0"/>
          <w:marRight w:val="0"/>
          <w:marTop w:val="0"/>
          <w:marBottom w:val="0"/>
          <w:divBdr>
            <w:top w:val="none" w:sz="0" w:space="0" w:color="auto"/>
            <w:left w:val="none" w:sz="0" w:space="0" w:color="auto"/>
            <w:bottom w:val="none" w:sz="0" w:space="0" w:color="auto"/>
            <w:right w:val="none" w:sz="0" w:space="0" w:color="auto"/>
          </w:divBdr>
        </w:div>
        <w:div w:id="937443666">
          <w:marLeft w:val="0"/>
          <w:marRight w:val="0"/>
          <w:marTop w:val="0"/>
          <w:marBottom w:val="0"/>
          <w:divBdr>
            <w:top w:val="none" w:sz="0" w:space="0" w:color="auto"/>
            <w:left w:val="none" w:sz="0" w:space="0" w:color="auto"/>
            <w:bottom w:val="none" w:sz="0" w:space="0" w:color="auto"/>
            <w:right w:val="none" w:sz="0" w:space="0" w:color="auto"/>
          </w:divBdr>
        </w:div>
        <w:div w:id="265769975">
          <w:marLeft w:val="0"/>
          <w:marRight w:val="0"/>
          <w:marTop w:val="0"/>
          <w:marBottom w:val="0"/>
          <w:divBdr>
            <w:top w:val="none" w:sz="0" w:space="0" w:color="auto"/>
            <w:left w:val="none" w:sz="0" w:space="0" w:color="auto"/>
            <w:bottom w:val="none" w:sz="0" w:space="0" w:color="auto"/>
            <w:right w:val="none" w:sz="0" w:space="0" w:color="auto"/>
          </w:divBdr>
        </w:div>
        <w:div w:id="1588609421">
          <w:marLeft w:val="0"/>
          <w:marRight w:val="0"/>
          <w:marTop w:val="0"/>
          <w:marBottom w:val="0"/>
          <w:divBdr>
            <w:top w:val="none" w:sz="0" w:space="0" w:color="auto"/>
            <w:left w:val="none" w:sz="0" w:space="0" w:color="auto"/>
            <w:bottom w:val="none" w:sz="0" w:space="0" w:color="auto"/>
            <w:right w:val="none" w:sz="0" w:space="0" w:color="auto"/>
          </w:divBdr>
        </w:div>
        <w:div w:id="1225334176">
          <w:marLeft w:val="0"/>
          <w:marRight w:val="0"/>
          <w:marTop w:val="0"/>
          <w:marBottom w:val="0"/>
          <w:divBdr>
            <w:top w:val="none" w:sz="0" w:space="0" w:color="auto"/>
            <w:left w:val="none" w:sz="0" w:space="0" w:color="auto"/>
            <w:bottom w:val="none" w:sz="0" w:space="0" w:color="auto"/>
            <w:right w:val="none" w:sz="0" w:space="0" w:color="auto"/>
          </w:divBdr>
        </w:div>
        <w:div w:id="549414845">
          <w:marLeft w:val="0"/>
          <w:marRight w:val="0"/>
          <w:marTop w:val="0"/>
          <w:marBottom w:val="0"/>
          <w:divBdr>
            <w:top w:val="none" w:sz="0" w:space="0" w:color="auto"/>
            <w:left w:val="none" w:sz="0" w:space="0" w:color="auto"/>
            <w:bottom w:val="none" w:sz="0" w:space="0" w:color="auto"/>
            <w:right w:val="none" w:sz="0" w:space="0" w:color="auto"/>
          </w:divBdr>
        </w:div>
        <w:div w:id="1607036464">
          <w:marLeft w:val="0"/>
          <w:marRight w:val="0"/>
          <w:marTop w:val="0"/>
          <w:marBottom w:val="0"/>
          <w:divBdr>
            <w:top w:val="none" w:sz="0" w:space="0" w:color="auto"/>
            <w:left w:val="none" w:sz="0" w:space="0" w:color="auto"/>
            <w:bottom w:val="none" w:sz="0" w:space="0" w:color="auto"/>
            <w:right w:val="none" w:sz="0" w:space="0" w:color="auto"/>
          </w:divBdr>
        </w:div>
        <w:div w:id="1276641361">
          <w:marLeft w:val="0"/>
          <w:marRight w:val="0"/>
          <w:marTop w:val="0"/>
          <w:marBottom w:val="0"/>
          <w:divBdr>
            <w:top w:val="none" w:sz="0" w:space="0" w:color="auto"/>
            <w:left w:val="none" w:sz="0" w:space="0" w:color="auto"/>
            <w:bottom w:val="none" w:sz="0" w:space="0" w:color="auto"/>
            <w:right w:val="none" w:sz="0" w:space="0" w:color="auto"/>
          </w:divBdr>
        </w:div>
      </w:divsChild>
    </w:div>
    <w:div w:id="967781605">
      <w:bodyDiv w:val="1"/>
      <w:marLeft w:val="0"/>
      <w:marRight w:val="0"/>
      <w:marTop w:val="0"/>
      <w:marBottom w:val="0"/>
      <w:divBdr>
        <w:top w:val="none" w:sz="0" w:space="0" w:color="auto"/>
        <w:left w:val="none" w:sz="0" w:space="0" w:color="auto"/>
        <w:bottom w:val="none" w:sz="0" w:space="0" w:color="auto"/>
        <w:right w:val="none" w:sz="0" w:space="0" w:color="auto"/>
      </w:divBdr>
    </w:div>
    <w:div w:id="1255942495">
      <w:bodyDiv w:val="1"/>
      <w:marLeft w:val="0"/>
      <w:marRight w:val="0"/>
      <w:marTop w:val="0"/>
      <w:marBottom w:val="0"/>
      <w:divBdr>
        <w:top w:val="none" w:sz="0" w:space="0" w:color="auto"/>
        <w:left w:val="none" w:sz="0" w:space="0" w:color="auto"/>
        <w:bottom w:val="none" w:sz="0" w:space="0" w:color="auto"/>
        <w:right w:val="none" w:sz="0" w:space="0" w:color="auto"/>
      </w:divBdr>
    </w:div>
    <w:div w:id="1288047493">
      <w:bodyDiv w:val="1"/>
      <w:marLeft w:val="0"/>
      <w:marRight w:val="0"/>
      <w:marTop w:val="0"/>
      <w:marBottom w:val="0"/>
      <w:divBdr>
        <w:top w:val="none" w:sz="0" w:space="0" w:color="auto"/>
        <w:left w:val="none" w:sz="0" w:space="0" w:color="auto"/>
        <w:bottom w:val="none" w:sz="0" w:space="0" w:color="auto"/>
        <w:right w:val="none" w:sz="0" w:space="0" w:color="auto"/>
      </w:divBdr>
      <w:divsChild>
        <w:div w:id="607810266">
          <w:marLeft w:val="1166"/>
          <w:marRight w:val="0"/>
          <w:marTop w:val="125"/>
          <w:marBottom w:val="0"/>
          <w:divBdr>
            <w:top w:val="none" w:sz="0" w:space="0" w:color="auto"/>
            <w:left w:val="none" w:sz="0" w:space="0" w:color="auto"/>
            <w:bottom w:val="none" w:sz="0" w:space="0" w:color="auto"/>
            <w:right w:val="none" w:sz="0" w:space="0" w:color="auto"/>
          </w:divBdr>
        </w:div>
      </w:divsChild>
    </w:div>
    <w:div w:id="1361786284">
      <w:bodyDiv w:val="1"/>
      <w:marLeft w:val="0"/>
      <w:marRight w:val="0"/>
      <w:marTop w:val="0"/>
      <w:marBottom w:val="0"/>
      <w:divBdr>
        <w:top w:val="none" w:sz="0" w:space="0" w:color="auto"/>
        <w:left w:val="none" w:sz="0" w:space="0" w:color="auto"/>
        <w:bottom w:val="none" w:sz="0" w:space="0" w:color="auto"/>
        <w:right w:val="none" w:sz="0" w:space="0" w:color="auto"/>
      </w:divBdr>
    </w:div>
    <w:div w:id="1380013026">
      <w:bodyDiv w:val="1"/>
      <w:marLeft w:val="0"/>
      <w:marRight w:val="0"/>
      <w:marTop w:val="0"/>
      <w:marBottom w:val="0"/>
      <w:divBdr>
        <w:top w:val="none" w:sz="0" w:space="0" w:color="auto"/>
        <w:left w:val="none" w:sz="0" w:space="0" w:color="auto"/>
        <w:bottom w:val="none" w:sz="0" w:space="0" w:color="auto"/>
        <w:right w:val="none" w:sz="0" w:space="0" w:color="auto"/>
      </w:divBdr>
    </w:div>
    <w:div w:id="1722942973">
      <w:bodyDiv w:val="1"/>
      <w:marLeft w:val="0"/>
      <w:marRight w:val="0"/>
      <w:marTop w:val="0"/>
      <w:marBottom w:val="0"/>
      <w:divBdr>
        <w:top w:val="none" w:sz="0" w:space="0" w:color="auto"/>
        <w:left w:val="none" w:sz="0" w:space="0" w:color="auto"/>
        <w:bottom w:val="none" w:sz="0" w:space="0" w:color="auto"/>
        <w:right w:val="none" w:sz="0" w:space="0" w:color="auto"/>
      </w:divBdr>
    </w:div>
    <w:div w:id="17964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30D4-F0A9-45AF-90C2-9A316096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Lumturi Thanasi</dc:creator>
  <cp:lastModifiedBy>Enkeleda Kuci</cp:lastModifiedBy>
  <cp:revision>6</cp:revision>
  <cp:lastPrinted>2017-10-23T13:56:00Z</cp:lastPrinted>
  <dcterms:created xsi:type="dcterms:W3CDTF">2017-10-23T11:28:00Z</dcterms:created>
  <dcterms:modified xsi:type="dcterms:W3CDTF">2017-10-23T15:15:00Z</dcterms:modified>
</cp:coreProperties>
</file>